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退 去 届（解 約 通 知 書）</w:t>
      </w:r>
    </w:p>
    <w:p>
      <w:pPr>
        <w:jc w:val="center"/>
      </w:pPr>
      <w:r>
        <w:rPr>
          <w:rFonts w:ascii="ＭＳ 明朝" w:hAnsi="ＭＳ 明朝"/>
          <w:sz w:val="20"/>
        </w:rPr>
        <w:t>（賃貸借契約解約 / 立会・鍵返却・敷金返還口座記入欄付）</w:t>
      </w:r>
    </w:p>
    <w:p/>
    <w:p>
      <w:pPr>
        <w:jc w:val="right"/>
      </w:pPr>
      <w:r>
        <w:rPr>
          <w:rFonts w:ascii="ＭＳ 明朝" w:hAnsi="ＭＳ 明朝"/>
          <w:sz w:val="20"/>
        </w:rPr>
        <w:t>提出日：令和    年    月    日</w:t>
      </w:r>
    </w:p>
    <w:p/>
    <w:p>
      <w:r>
        <w:rPr>
          <w:rFonts w:ascii="ＭＳ 明朝" w:hAnsi="ＭＳ 明朝"/>
          <w:sz w:val="20"/>
        </w:rPr>
        <w:t>下記のとおり、賃貸借契約を解約し退去いたしますので、ご通知申し上げます。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1.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賃貸人（貸主）名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管理業者名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賃借人（借主）氏名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連絡先電話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緊急連絡先（家族等）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2. 契約解約情報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部屋番号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契約締結日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契約期間満了日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月額賃料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敷金預託額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解約理由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□転勤 □結婚 □住替え □転職 □進学 □その他（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解約申入日（本届出日）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契約解約条項に基づく解約予告期間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か月前（契約書第  条参照）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3. 退去日・立会日時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退去予定日（明渡日）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立会希望日 第1希望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時頃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立会希望日 第2希望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時頃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立会希望日 第3希望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時頃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立会担当者の連絡可能時間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立会場所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□現地（部屋内） □管理事務所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4. 鍵返却方法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返却本数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玄関  本／メールボックス  本／その他  本（合計  本）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返却方法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□立会時に手渡し □管理事務所持参 □レターパック等で郵送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郵送先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追加合鍵作成有無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  本：自費で複製）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鍵紛失の有無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□有り（紛失内容：    ） □無し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5. 退去後の連絡先と敷金返還口座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退去後の住所（〒）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退去後の電話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退去後のEメール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敷金返還銀行名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支店名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預金種別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□普通 □当座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口座番号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口座名義（カナ）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振込手数料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□貸主負担 □借主負担</w:t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6. 残置物の取扱い同意</w:t>
      </w:r>
    </w:p>
    <w:p>
      <w:r>
        <w:rPr>
          <w:rFonts w:ascii="ＭＳ 明朝" w:hAnsi="ＭＳ 明朝"/>
          <w:sz w:val="20"/>
        </w:rPr>
        <w:t>退去日までに搬出されなかった家財・残置物については、貸主による任意処分（廃棄・売却等）に同意し、その費用は借主負担とします。なお、貴重品・重要書類等の責任は借主が負うものとし、貸主は処分にあたり一切の責任を負いません。</w:t>
      </w:r>
    </w:p>
    <w:p/>
    <w:p>
      <w:r>
        <w:rPr>
          <w:rFonts w:ascii="ＭＳ 明朝" w:hAnsi="ＭＳ 明朝"/>
          <w:sz w:val="20"/>
        </w:rPr>
        <w:t>上記内容に同意します。</w:t>
      </w:r>
    </w:p>
    <w:p>
      <w:r>
        <w:rPr>
          <w:rFonts w:ascii="ＭＳ 明朝" w:hAnsi="ＭＳ 明朝"/>
          <w:sz w:val="20"/>
        </w:rPr>
        <w:t>借主署名：                                          印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7. 退去前チェックリスト（借主用）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652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チェック項目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確認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電気の解約・閉栓手続き（電力会社へ連絡）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ガスの解約・閉栓立会い予約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水道の解約・閉栓手続き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インターネット・固定電話の解約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NHK受信契約の解約・住所変更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郵便局への転居届（e転居）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市区町村役所への転出届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8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運転免許証・銀行・保険等の住所変更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9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粗大ごみの収集予約・処分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10</w:t>
            </w:r>
          </w:p>
        </w:tc>
        <w:tc>
          <w:tcPr>
            <w:tcW w:type="dxa" w:w="652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退去後の鍵返却方法の確認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</w:t>
            </w:r>
          </w:p>
        </w:tc>
      </w:tr>
    </w:tbl>
    <w:p/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