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36"/>
        </w:rPr>
        <w:t>金 銭 消 費 貸 借 兼 連 帯 保 証 契 約 書</w:t>
      </w:r>
    </w:p>
    <w:p>
      <w:pPr>
        <w:jc w:val="center"/>
      </w:pPr>
      <w:r>
        <w:rPr>
          <w:rFonts w:ascii="ＭＳ 明朝" w:hAnsi="ＭＳ 明朝"/>
          <w:sz w:val="20"/>
        </w:rPr>
        <w:t>（民法465条の2 極度額対応 / 公正証書化文言案付）</w:t>
      </w:r>
    </w:p>
    <w:p/>
    <w:p>
      <w:r>
        <w:rPr>
          <w:rFonts w:ascii="ＭＳ 明朝" w:hAnsi="ＭＳ 明朝"/>
          <w:sz w:val="20"/>
        </w:rPr>
        <w:t>貸主          （以下「甲」という）と借主          （以下「乙」という）及び連帯保証人          （以下「丙」という）は、以下のとおり金銭消費貸借契約及び連帯保証契約を締結する。</w:t>
      </w:r>
    </w:p>
    <w:p/>
    <w:p>
      <w:r>
        <w:rPr>
          <w:rFonts w:ascii="ＭＳ ゴシック" w:hAnsi="ＭＳ ゴシック"/>
          <w:b/>
          <w:sz w:val="22"/>
        </w:rPr>
        <w:t>第1条（金銭の貸借）</w:t>
      </w:r>
    </w:p>
    <w:p>
      <w:pPr>
        <w:ind w:left="283"/>
      </w:pPr>
      <w:r>
        <w:rPr>
          <w:rFonts w:ascii="ＭＳ 明朝" w:hAnsi="ＭＳ 明朝"/>
          <w:b w:val="0"/>
          <w:sz w:val="20"/>
        </w:rPr>
        <w:t>1. 甲は乙に対し、本日、金        円を貸し渡し、乙はこれを借受、受領した。</w:t>
      </w:r>
    </w:p>
    <w:p>
      <w:pPr>
        <w:ind w:left="283"/>
      </w:pPr>
      <w:r>
        <w:rPr>
          <w:rFonts w:ascii="ＭＳ 明朝" w:hAnsi="ＭＳ 明朝"/>
          <w:b w:val="0"/>
          <w:sz w:val="20"/>
        </w:rPr>
        <w:t>2. 乙は、甲に対し、上記元金を本契約に従い返済する義務を負う。</w:t>
      </w:r>
    </w:p>
    <w:p/>
    <w:p>
      <w:r>
        <w:rPr>
          <w:rFonts w:ascii="ＭＳ ゴシック" w:hAnsi="ＭＳ ゴシック"/>
          <w:b/>
          <w:sz w:val="22"/>
        </w:rPr>
        <w:t>第2条（利息）</w:t>
      </w:r>
    </w:p>
    <w:p>
      <w:pPr>
        <w:ind w:left="283"/>
      </w:pPr>
      <w:r>
        <w:rPr>
          <w:rFonts w:ascii="ＭＳ 明朝" w:hAnsi="ＭＳ 明朝"/>
          <w:b w:val="0"/>
          <w:sz w:val="20"/>
        </w:rPr>
        <w:t>1. 利息は、年   ％（年365日の日割計算）とする。</w:t>
      </w:r>
    </w:p>
    <w:p>
      <w:pPr>
        <w:ind w:left="283"/>
      </w:pPr>
      <w:r>
        <w:rPr>
          <w:rFonts w:ascii="ＭＳ 明朝" w:hAnsi="ＭＳ 明朝"/>
          <w:b w:val="0"/>
          <w:sz w:val="20"/>
        </w:rPr>
        <w:t>2. 利率は利息制限法及び出資法の上限を超えない範囲で定めるものとし、上限を超える部分は無効とする。</w:t>
      </w:r>
    </w:p>
    <w:p>
      <w:pPr>
        <w:ind w:left="283"/>
      </w:pPr>
      <w:r>
        <w:rPr>
          <w:rFonts w:ascii="ＭＳ 明朝" w:hAnsi="ＭＳ 明朝"/>
          <w:b w:val="0"/>
          <w:sz w:val="20"/>
        </w:rPr>
        <w:t>3. 利息制限法上限早見表（別表参照）。</w:t>
      </w:r>
    </w:p>
    <w:p/>
    <w:p>
      <w:r>
        <w:rPr>
          <w:rFonts w:ascii="ＭＳ ゴシック" w:hAnsi="ＭＳ ゴシック"/>
          <w:b/>
          <w:sz w:val="22"/>
        </w:rPr>
        <w:t>第3条（返済方法）</w:t>
      </w:r>
    </w:p>
    <w:p>
      <w:pPr>
        <w:ind w:left="283"/>
      </w:pPr>
      <w:r>
        <w:rPr>
          <w:rFonts w:ascii="ＭＳ 明朝" w:hAnsi="ＭＳ 明朝"/>
          <w:b w:val="0"/>
          <w:sz w:val="20"/>
        </w:rPr>
        <w:t>1. 乙は、令和  年  月  日から令和  年  月  日まで、毎月  日に金        円を、元利均等／元金均等／一括 にて甲の指定する口座に振込む方法により返済する。</w:t>
      </w:r>
    </w:p>
    <w:p>
      <w:pPr>
        <w:ind w:left="283"/>
      </w:pPr>
      <w:r>
        <w:rPr>
          <w:rFonts w:ascii="ＭＳ 明朝" w:hAnsi="ＭＳ 明朝"/>
          <w:b w:val="0"/>
          <w:sz w:val="20"/>
        </w:rPr>
        <w:t>2. 振込手数料は乙の負担とする。</w:t>
      </w:r>
    </w:p>
    <w:p>
      <w:pPr>
        <w:ind w:left="283"/>
      </w:pPr>
      <w:r>
        <w:rPr>
          <w:rFonts w:ascii="ＭＳ 明朝" w:hAnsi="ＭＳ 明朝"/>
          <w:b w:val="0"/>
          <w:sz w:val="20"/>
        </w:rPr>
        <w:t>3. 期日が金融機関休業日にあたる場合、翌営業日に繰り延べる。</w:t>
      </w:r>
    </w:p>
    <w:p/>
    <w:p>
      <w:r>
        <w:rPr>
          <w:rFonts w:ascii="ＭＳ ゴシック" w:hAnsi="ＭＳ ゴシック"/>
          <w:b/>
          <w:sz w:val="22"/>
        </w:rPr>
        <w:t>第4条（返済期日）</w:t>
      </w:r>
    </w:p>
    <w:p>
      <w:pPr>
        <w:ind w:left="283"/>
      </w:pPr>
      <w:r>
        <w:rPr>
          <w:rFonts w:ascii="ＭＳ 明朝" w:hAnsi="ＭＳ 明朝"/>
          <w:b w:val="0"/>
          <w:sz w:val="20"/>
        </w:rPr>
        <w:t>最終返済期日は令和  年  月  日とする。</w:t>
      </w:r>
    </w:p>
    <w:p/>
    <w:p>
      <w:r>
        <w:rPr>
          <w:rFonts w:ascii="ＭＳ ゴシック" w:hAnsi="ＭＳ ゴシック"/>
          <w:b/>
          <w:sz w:val="22"/>
        </w:rPr>
        <w:t>第5条（繰上返済）</w:t>
      </w:r>
    </w:p>
    <w:p>
      <w:pPr>
        <w:ind w:left="283"/>
      </w:pPr>
      <w:r>
        <w:rPr>
          <w:rFonts w:ascii="ＭＳ 明朝" w:hAnsi="ＭＳ 明朝"/>
          <w:b w:val="0"/>
          <w:sz w:val="20"/>
        </w:rPr>
        <w:t>1. 乙は、甲の事前承諾の下、いつでも残元金の全部又は一部を繰上返済することができる。</w:t>
      </w:r>
    </w:p>
    <w:p>
      <w:pPr>
        <w:ind w:left="283"/>
      </w:pPr>
      <w:r>
        <w:rPr>
          <w:rFonts w:ascii="ＭＳ 明朝" w:hAnsi="ＭＳ 明朝"/>
          <w:b w:val="0"/>
          <w:sz w:val="20"/>
        </w:rPr>
        <w:t>2. 繰上返済による違約金は、繰上返済元金の  ％とする（消費者契約法に違反しない範囲）。</w:t>
      </w:r>
    </w:p>
    <w:p/>
    <w:p>
      <w:r>
        <w:rPr>
          <w:rFonts w:ascii="ＭＳ ゴシック" w:hAnsi="ＭＳ ゴシック"/>
          <w:b/>
          <w:sz w:val="22"/>
        </w:rPr>
        <w:t>第6条（遅延損害金）</w:t>
      </w:r>
    </w:p>
    <w:p>
      <w:pPr>
        <w:ind w:left="283"/>
      </w:pPr>
      <w:r>
        <w:rPr>
          <w:rFonts w:ascii="ＭＳ 明朝" w:hAnsi="ＭＳ 明朝"/>
          <w:b w:val="0"/>
          <w:sz w:val="20"/>
        </w:rPr>
        <w:t>乙が返済を怠ったときは、その翌日から完済に至るまで、未払元金に対し年14.6％の割合による遅延損害金を支払う（利息制限法上限を超えない範囲）。</w:t>
      </w:r>
    </w:p>
    <w:p/>
    <w:p>
      <w:r>
        <w:rPr>
          <w:rFonts w:ascii="ＭＳ ゴシック" w:hAnsi="ＭＳ ゴシック"/>
          <w:b/>
          <w:sz w:val="22"/>
        </w:rPr>
        <w:t>第7条（期限の利益喪失）</w:t>
      </w:r>
    </w:p>
    <w:p>
      <w:pPr>
        <w:ind w:left="283"/>
      </w:pPr>
      <w:r>
        <w:rPr>
          <w:rFonts w:ascii="ＭＳ 明朝" w:hAnsi="ＭＳ 明朝"/>
          <w:b w:val="0"/>
          <w:sz w:val="20"/>
        </w:rPr>
        <w:t>1. 乙は、次の各号のいずれかに該当した場合、甲からの通知催告を要せず、当然に期限の利益を失い、残元金及び利息・遅延損害金の全額を直ちに支払う義務を負う。</w:t>
      </w:r>
    </w:p>
    <w:p>
      <w:pPr>
        <w:ind w:left="283"/>
      </w:pPr>
      <w:r>
        <w:rPr>
          <w:rFonts w:ascii="ＭＳ 明朝" w:hAnsi="ＭＳ 明朝"/>
          <w:b w:val="0"/>
          <w:sz w:val="20"/>
        </w:rPr>
        <w:t xml:space="preserve">  ① 本契約に基づく返済を1回でも怠ったとき</w:t>
      </w:r>
    </w:p>
    <w:p>
      <w:pPr>
        <w:ind w:left="283"/>
      </w:pPr>
      <w:r>
        <w:rPr>
          <w:rFonts w:ascii="ＭＳ 明朝" w:hAnsi="ＭＳ 明朝"/>
          <w:b w:val="0"/>
          <w:sz w:val="20"/>
        </w:rPr>
        <w:t xml:space="preserve">  ② 他の債務について差押え、仮差押え、仮処分、競売、破産、民事再生、会社更生、特別清算等の申立てがあったとき</w:t>
      </w:r>
    </w:p>
    <w:p>
      <w:pPr>
        <w:ind w:left="283"/>
      </w:pPr>
      <w:r>
        <w:rPr>
          <w:rFonts w:ascii="ＭＳ 明朝" w:hAnsi="ＭＳ 明朝"/>
          <w:b w:val="0"/>
          <w:sz w:val="20"/>
        </w:rPr>
        <w:t xml:space="preserve">  ③ 公租公課の滞納処分を受けたとき</w:t>
      </w:r>
    </w:p>
    <w:p>
      <w:pPr>
        <w:ind w:left="283"/>
      </w:pPr>
      <w:r>
        <w:rPr>
          <w:rFonts w:ascii="ＭＳ 明朝" w:hAnsi="ＭＳ 明朝"/>
          <w:b w:val="0"/>
          <w:sz w:val="20"/>
        </w:rPr>
        <w:t xml:space="preserve">  ④ 手形・小切手の不渡りを出したとき</w:t>
      </w:r>
    </w:p>
    <w:p>
      <w:pPr>
        <w:ind w:left="283"/>
      </w:pPr>
      <w:r>
        <w:rPr>
          <w:rFonts w:ascii="ＭＳ 明朝" w:hAnsi="ＭＳ 明朝"/>
          <w:b w:val="0"/>
          <w:sz w:val="20"/>
        </w:rPr>
        <w:t xml:space="preserve">  ⑤ 営業の廃止・変更・解散の決議をしたとき</w:t>
      </w:r>
    </w:p>
    <w:p>
      <w:pPr>
        <w:ind w:left="283"/>
      </w:pPr>
      <w:r>
        <w:rPr>
          <w:rFonts w:ascii="ＭＳ 明朝" w:hAnsi="ＭＳ 明朝"/>
          <w:b w:val="0"/>
          <w:sz w:val="20"/>
        </w:rPr>
        <w:t xml:space="preserve">  ⑥ 反社会的勢力に該当することが判明したとき</w:t>
      </w:r>
    </w:p>
    <w:p>
      <w:pPr>
        <w:ind w:left="283"/>
      </w:pPr>
      <w:r>
        <w:rPr>
          <w:rFonts w:ascii="ＭＳ 明朝" w:hAnsi="ＭＳ 明朝"/>
          <w:b w:val="0"/>
          <w:sz w:val="20"/>
        </w:rPr>
        <w:t>2. 次の各号に該当した場合、甲は通知により期限の利益を喪失させることができる。</w:t>
      </w:r>
    </w:p>
    <w:p>
      <w:pPr>
        <w:ind w:left="283"/>
      </w:pPr>
      <w:r>
        <w:rPr>
          <w:rFonts w:ascii="ＭＳ 明朝" w:hAnsi="ＭＳ 明朝"/>
          <w:b w:val="0"/>
          <w:sz w:val="20"/>
        </w:rPr>
        <w:t xml:space="preserve">  ① 乙の財産状況が著しく悪化したとき</w:t>
      </w:r>
    </w:p>
    <w:p>
      <w:pPr>
        <w:ind w:left="283"/>
      </w:pPr>
      <w:r>
        <w:rPr>
          <w:rFonts w:ascii="ＭＳ 明朝" w:hAnsi="ＭＳ 明朝"/>
          <w:b w:val="0"/>
          <w:sz w:val="20"/>
        </w:rPr>
        <w:t xml:space="preserve">  ② 本契約に基づく義務に重大な違反があったとき</w:t>
      </w:r>
    </w:p>
    <w:p/>
    <w:p>
      <w:r>
        <w:rPr>
          <w:rFonts w:ascii="ＭＳ ゴシック" w:hAnsi="ＭＳ ゴシック"/>
          <w:b/>
          <w:sz w:val="22"/>
        </w:rPr>
        <w:t>第8条（連帯保証（民法465条の2））</w:t>
      </w:r>
    </w:p>
    <w:p>
      <w:pPr>
        <w:ind w:left="283"/>
      </w:pPr>
      <w:r>
        <w:rPr>
          <w:rFonts w:ascii="ＭＳ 明朝" w:hAnsi="ＭＳ 明朝"/>
          <w:b w:val="0"/>
          <w:sz w:val="20"/>
        </w:rPr>
        <w:t>1. 連帯保証人（丙）は、本契約に基づき乙が甲に対して負担する一切の債務（元本・利息・遅延損害金・損害賠償金等を含む）について、乙と連帯して保証する。</w:t>
      </w:r>
    </w:p>
    <w:p>
      <w:pPr>
        <w:ind w:left="283"/>
      </w:pPr>
      <w:r>
        <w:rPr>
          <w:rFonts w:ascii="ＭＳ 明朝" w:hAnsi="ＭＳ 明朝"/>
          <w:b w:val="0"/>
          <w:sz w:val="20"/>
        </w:rPr>
        <w:t>2. 前項の保証契約における極度額は、金            円とする。</w:t>
      </w:r>
    </w:p>
    <w:p>
      <w:pPr>
        <w:ind w:left="283"/>
      </w:pPr>
      <w:r>
        <w:rPr>
          <w:rFonts w:ascii="ＭＳ 明朝" w:hAnsi="ＭＳ 明朝"/>
          <w:b w:val="0"/>
          <w:sz w:val="20"/>
        </w:rPr>
        <w:t>3. 連帯保証人は、極度額を限度として、本契約から生じる乙の債務を保証する責任を負う。</w:t>
      </w:r>
    </w:p>
    <w:p>
      <w:pPr>
        <w:ind w:left="283"/>
      </w:pPr>
      <w:r>
        <w:rPr>
          <w:rFonts w:ascii="ＭＳ 明朝" w:hAnsi="ＭＳ 明朝"/>
          <w:b w:val="0"/>
          <w:sz w:val="20"/>
        </w:rPr>
        <w:t>4. 連帯保証人は、催告の抗弁権（民法452条）、検索の抗弁権（同453条）、分別の利益（同456条）を有しない。</w:t>
      </w:r>
    </w:p>
    <w:p/>
    <w:p>
      <w:r>
        <w:rPr>
          <w:rFonts w:ascii="ＭＳ ゴシック" w:hAnsi="ＭＳ ゴシック"/>
          <w:b/>
          <w:sz w:val="22"/>
        </w:rPr>
        <w:t>第9条（情報提供義務（民法465条の10））</w:t>
      </w:r>
    </w:p>
    <w:p>
      <w:pPr>
        <w:ind w:left="283"/>
      </w:pPr>
      <w:r>
        <w:rPr>
          <w:rFonts w:ascii="ＭＳ 明朝" w:hAnsi="ＭＳ 明朝"/>
          <w:b w:val="0"/>
          <w:sz w:val="20"/>
        </w:rPr>
        <w:t>1. 乙は、保証契約締結時において、連帯保証人に対し以下を情報提供する義務を負う。</w:t>
      </w:r>
    </w:p>
    <w:p>
      <w:pPr>
        <w:ind w:left="283"/>
      </w:pPr>
      <w:r>
        <w:rPr>
          <w:rFonts w:ascii="ＭＳ 明朝" w:hAnsi="ＭＳ 明朝"/>
          <w:b w:val="0"/>
          <w:sz w:val="20"/>
        </w:rPr>
        <w:t xml:space="preserve">  ① 乙の財産及び収支の状況</w:t>
      </w:r>
    </w:p>
    <w:p>
      <w:pPr>
        <w:ind w:left="283"/>
      </w:pPr>
      <w:r>
        <w:rPr>
          <w:rFonts w:ascii="ＭＳ 明朝" w:hAnsi="ＭＳ 明朝"/>
          <w:b w:val="0"/>
          <w:sz w:val="20"/>
        </w:rPr>
        <w:t xml:space="preserve">  ② 乙が本契約以外に負担している債務の有無・額・履行状況</w:t>
      </w:r>
    </w:p>
    <w:p>
      <w:pPr>
        <w:ind w:left="283"/>
      </w:pPr>
      <w:r>
        <w:rPr>
          <w:rFonts w:ascii="ＭＳ 明朝" w:hAnsi="ＭＳ 明朝"/>
          <w:b w:val="0"/>
          <w:sz w:val="20"/>
        </w:rPr>
        <w:t xml:space="preserve">  ③ 担保として提供している財産の有無・内容</w:t>
      </w:r>
    </w:p>
    <w:p>
      <w:pPr>
        <w:ind w:left="283"/>
      </w:pPr>
      <w:r>
        <w:rPr>
          <w:rFonts w:ascii="ＭＳ 明朝" w:hAnsi="ＭＳ 明朝"/>
          <w:b w:val="0"/>
          <w:sz w:val="20"/>
        </w:rPr>
        <w:t>2. 乙が前項の情報提供を怠り又は事実と異なる情報を提供したことを甲が知り又は知り得たときは、連帯保証人は保証契約を取り消すことができる。</w:t>
      </w:r>
    </w:p>
    <w:p>
      <w:pPr>
        <w:ind w:left="283"/>
      </w:pPr>
      <w:r>
        <w:rPr>
          <w:rFonts w:ascii="ＭＳ 明朝" w:hAnsi="ＭＳ 明朝"/>
          <w:b w:val="0"/>
          <w:sz w:val="20"/>
        </w:rPr>
        <w:t>3. 乙は、本契約締結時に、別紙「乙の財産・収支状況確認書」を連帯保証人に交付したことを確認する。</w:t>
      </w:r>
    </w:p>
    <w:p/>
    <w:p>
      <w:r>
        <w:rPr>
          <w:rFonts w:ascii="ＭＳ ゴシック" w:hAnsi="ＭＳ ゴシック"/>
          <w:b/>
          <w:sz w:val="22"/>
        </w:rPr>
        <w:t>第10条（主たる債務の履行状況に関する情報提供義務（民法458条の2））</w:t>
      </w:r>
    </w:p>
    <w:p>
      <w:pPr>
        <w:ind w:left="283"/>
      </w:pPr>
      <w:r>
        <w:rPr>
          <w:rFonts w:ascii="ＭＳ 明朝" w:hAnsi="ＭＳ 明朝"/>
          <w:b w:val="0"/>
          <w:sz w:val="20"/>
        </w:rPr>
        <w:t>甲は、連帯保証人から請求があったときは、遅滞なく、主たる債務の元本及び利息、違約金、損害賠償等の不履行の有無、残額、弁済期到来額を連帯保証人に通知する。</w:t>
      </w:r>
    </w:p>
    <w:p/>
    <w:p>
      <w:r>
        <w:rPr>
          <w:rFonts w:ascii="ＭＳ ゴシック" w:hAnsi="ＭＳ ゴシック"/>
          <w:b/>
          <w:sz w:val="22"/>
        </w:rPr>
        <w:t>第11条（公正証書化（執行認諾文言））</w:t>
      </w:r>
    </w:p>
    <w:p>
      <w:pPr>
        <w:ind w:left="283"/>
      </w:pPr>
      <w:r>
        <w:rPr>
          <w:rFonts w:ascii="ＭＳ 明朝" w:hAnsi="ＭＳ 明朝"/>
          <w:b w:val="0"/>
          <w:sz w:val="20"/>
        </w:rPr>
        <w:t>1. 甲及び乙は、本契約について公正証書を作成し、乙は本契約に基づく金銭債務について、強制執行を直ちに受諾する旨の陳述を公正証書に記載することに同意する。</w:t>
      </w:r>
    </w:p>
    <w:p>
      <w:pPr>
        <w:ind w:left="283"/>
      </w:pPr>
      <w:r>
        <w:rPr>
          <w:rFonts w:ascii="ＭＳ 明朝" w:hAnsi="ＭＳ 明朝"/>
          <w:b w:val="0"/>
          <w:sz w:val="20"/>
        </w:rPr>
        <w:t>2. 公正証書化に要する費用は乙の負担とする。</w:t>
      </w:r>
    </w:p>
    <w:p>
      <w:pPr>
        <w:ind w:left="283"/>
      </w:pPr>
      <w:r>
        <w:rPr>
          <w:rFonts w:ascii="ＭＳ 明朝" w:hAnsi="ＭＳ 明朝"/>
          <w:b w:val="0"/>
          <w:sz w:val="20"/>
        </w:rPr>
        <w:t>【執行認諾文言案】「乙は、本契約に基づく金銭債務を履行しないときは、直ちに強制執行に服する旨陳述した。」</w:t>
      </w:r>
    </w:p>
    <w:p/>
    <w:p>
      <w:r>
        <w:rPr>
          <w:rFonts w:ascii="ＭＳ ゴシック" w:hAnsi="ＭＳ ゴシック"/>
          <w:b/>
          <w:sz w:val="22"/>
        </w:rPr>
        <w:t>第12条（合意管轄・協議）</w:t>
      </w:r>
    </w:p>
    <w:p>
      <w:pPr>
        <w:ind w:left="283"/>
      </w:pPr>
      <w:r>
        <w:rPr>
          <w:rFonts w:ascii="ＭＳ 明朝" w:hAnsi="ＭＳ 明朝"/>
          <w:b w:val="0"/>
          <w:sz w:val="20"/>
        </w:rPr>
        <w:t>1. 本契約に関し紛争が生じた場合、              地方裁判所を第一審の専属的合意管轄裁判所とする。</w:t>
      </w:r>
    </w:p>
    <w:p>
      <w:pPr>
        <w:ind w:left="283"/>
      </w:pPr>
      <w:r>
        <w:rPr>
          <w:rFonts w:ascii="ＭＳ 明朝" w:hAnsi="ＭＳ 明朝"/>
          <w:b w:val="0"/>
          <w:sz w:val="20"/>
        </w:rPr>
        <w:t>2. 本契約に定めなき事項は、甲乙丙が誠意をもって協議し解決する。</w:t>
      </w:r>
    </w:p>
    <w:p/>
    <w:p>
      <w:r>
        <w:br w:type="page"/>
      </w:r>
    </w:p>
    <w:p>
      <w:pPr>
        <w:jc w:val="left"/>
      </w:pPr>
      <w:r>
        <w:rPr>
          <w:rFonts w:ascii="ＭＳ ゴシック" w:hAnsi="ＭＳ ゴシック"/>
          <w:b/>
          <w:sz w:val="24"/>
        </w:rPr>
        <w:t>■ 別表 利息制限法上限早見表</w:t>
      </w:r>
    </w:p>
    <w:tbl>
      <w:tblPr>
        <w:tblStyle w:val="TableGrid"/>
        <w:tblW w:type="auto" w:w="0"/>
        <w:tblLook w:firstColumn="1" w:firstRow="1" w:lastColumn="0" w:lastRow="0" w:noHBand="0" w:noVBand="1" w:val="04A0"/>
      </w:tblPr>
      <w:tblGrid>
        <w:gridCol w:w="3213"/>
        <w:gridCol w:w="3213"/>
        <w:gridCol w:w="3213"/>
      </w:tblGrid>
      <w:tr>
        <w:tc>
          <w:tcPr>
            <w:tcW w:type="dxa" w:w="2835"/>
          </w:tcPr>
          <w:p>
            <w:r/>
            <w:r>
              <w:rPr>
                <w:rFonts w:ascii="ＭＳ ゴシック" w:hAnsi="ＭＳ ゴシック"/>
                <w:b/>
                <w:sz w:val="18"/>
              </w:rPr>
              <w:t>元本</w:t>
            </w:r>
          </w:p>
        </w:tc>
        <w:tc>
          <w:tcPr>
            <w:tcW w:type="dxa" w:w="2551"/>
          </w:tcPr>
          <w:p>
            <w:r/>
            <w:r>
              <w:rPr>
                <w:rFonts w:ascii="ＭＳ ゴシック" w:hAnsi="ＭＳ ゴシック"/>
                <w:b/>
                <w:sz w:val="18"/>
              </w:rPr>
              <w:t>上限利率（年）</w:t>
            </w:r>
          </w:p>
        </w:tc>
        <w:tc>
          <w:tcPr>
            <w:tcW w:type="dxa" w:w="3402"/>
          </w:tcPr>
          <w:p>
            <w:r/>
            <w:r>
              <w:rPr>
                <w:rFonts w:ascii="ＭＳ ゴシック" w:hAnsi="ＭＳ ゴシック"/>
                <w:b/>
                <w:sz w:val="18"/>
              </w:rPr>
              <w:t>備考</w:t>
            </w:r>
          </w:p>
        </w:tc>
      </w:tr>
      <w:tr>
        <w:tc>
          <w:tcPr>
            <w:tcW w:type="dxa" w:w="2835"/>
          </w:tcPr>
          <w:p>
            <w:r/>
            <w:r>
              <w:rPr>
                <w:rFonts w:ascii="ＭＳ 明朝" w:hAnsi="ＭＳ 明朝"/>
                <w:b w:val="0"/>
                <w:sz w:val="18"/>
              </w:rPr>
              <w:t>10万円未満</w:t>
            </w:r>
          </w:p>
        </w:tc>
        <w:tc>
          <w:tcPr>
            <w:tcW w:type="dxa" w:w="2551"/>
          </w:tcPr>
          <w:p>
            <w:r/>
            <w:r>
              <w:rPr>
                <w:rFonts w:ascii="ＭＳ 明朝" w:hAnsi="ＭＳ 明朝"/>
                <w:b w:val="0"/>
                <w:sz w:val="18"/>
              </w:rPr>
              <w:t>20.0％</w:t>
            </w:r>
          </w:p>
        </w:tc>
        <w:tc>
          <w:tcPr>
            <w:tcW w:type="dxa" w:w="3402"/>
          </w:tcPr>
          <w:p>
            <w:r/>
            <w:r>
              <w:rPr>
                <w:rFonts w:ascii="ＭＳ 明朝" w:hAnsi="ＭＳ 明朝"/>
                <w:b w:val="0"/>
                <w:sz w:val="18"/>
              </w:rPr>
              <w:t>利息制限法 第1条</w:t>
            </w:r>
          </w:p>
        </w:tc>
      </w:tr>
      <w:tr>
        <w:tc>
          <w:tcPr>
            <w:tcW w:type="dxa" w:w="2835"/>
          </w:tcPr>
          <w:p>
            <w:r/>
            <w:r>
              <w:rPr>
                <w:rFonts w:ascii="ＭＳ 明朝" w:hAnsi="ＭＳ 明朝"/>
                <w:b w:val="0"/>
                <w:sz w:val="18"/>
              </w:rPr>
              <w:t>10万円以上 100万円未満</w:t>
            </w:r>
          </w:p>
        </w:tc>
        <w:tc>
          <w:tcPr>
            <w:tcW w:type="dxa" w:w="2551"/>
          </w:tcPr>
          <w:p>
            <w:r/>
            <w:r>
              <w:rPr>
                <w:rFonts w:ascii="ＭＳ 明朝" w:hAnsi="ＭＳ 明朝"/>
                <w:b w:val="0"/>
                <w:sz w:val="18"/>
              </w:rPr>
              <w:t>18.0％</w:t>
            </w:r>
          </w:p>
        </w:tc>
        <w:tc>
          <w:tcPr>
            <w:tcW w:type="dxa" w:w="3402"/>
          </w:tcPr>
          <w:p>
            <w:r/>
            <w:r>
              <w:rPr>
                <w:rFonts w:ascii="ＭＳ 明朝" w:hAnsi="ＭＳ 明朝"/>
                <w:b w:val="0"/>
                <w:sz w:val="18"/>
              </w:rPr>
              <w:t>利息制限法 第1条</w:t>
            </w:r>
          </w:p>
        </w:tc>
      </w:tr>
      <w:tr>
        <w:tc>
          <w:tcPr>
            <w:tcW w:type="dxa" w:w="2835"/>
          </w:tcPr>
          <w:p>
            <w:r/>
            <w:r>
              <w:rPr>
                <w:rFonts w:ascii="ＭＳ 明朝" w:hAnsi="ＭＳ 明朝"/>
                <w:b w:val="0"/>
                <w:sz w:val="18"/>
              </w:rPr>
              <w:t>100万円以上</w:t>
            </w:r>
          </w:p>
        </w:tc>
        <w:tc>
          <w:tcPr>
            <w:tcW w:type="dxa" w:w="2551"/>
          </w:tcPr>
          <w:p>
            <w:r/>
            <w:r>
              <w:rPr>
                <w:rFonts w:ascii="ＭＳ 明朝" w:hAnsi="ＭＳ 明朝"/>
                <w:b w:val="0"/>
                <w:sz w:val="18"/>
              </w:rPr>
              <w:t>15.0％</w:t>
            </w:r>
          </w:p>
        </w:tc>
        <w:tc>
          <w:tcPr>
            <w:tcW w:type="dxa" w:w="3402"/>
          </w:tcPr>
          <w:p>
            <w:r/>
            <w:r>
              <w:rPr>
                <w:rFonts w:ascii="ＭＳ 明朝" w:hAnsi="ＭＳ 明朝"/>
                <w:b w:val="0"/>
                <w:sz w:val="18"/>
              </w:rPr>
              <w:t>利息制限法 第1条</w:t>
            </w:r>
          </w:p>
        </w:tc>
      </w:tr>
      <w:tr>
        <w:tc>
          <w:tcPr>
            <w:tcW w:type="dxa" w:w="2835"/>
          </w:tcPr>
          <w:p>
            <w:r/>
            <w:r>
              <w:rPr>
                <w:rFonts w:ascii="ＭＳ 明朝" w:hAnsi="ＭＳ 明朝"/>
                <w:b w:val="0"/>
                <w:sz w:val="18"/>
              </w:rPr>
              <w:t>遅延損害金（消費者向け）</w:t>
            </w:r>
          </w:p>
        </w:tc>
        <w:tc>
          <w:tcPr>
            <w:tcW w:type="dxa" w:w="2551"/>
          </w:tcPr>
          <w:p>
            <w:r/>
            <w:r>
              <w:rPr>
                <w:rFonts w:ascii="ＭＳ 明朝" w:hAnsi="ＭＳ 明朝"/>
                <w:b w:val="0"/>
                <w:sz w:val="18"/>
              </w:rPr>
              <w:t>20.0％</w:t>
            </w:r>
          </w:p>
        </w:tc>
        <w:tc>
          <w:tcPr>
            <w:tcW w:type="dxa" w:w="3402"/>
          </w:tcPr>
          <w:p>
            <w:r/>
            <w:r>
              <w:rPr>
                <w:rFonts w:ascii="ＭＳ 明朝" w:hAnsi="ＭＳ 明朝"/>
                <w:b w:val="0"/>
                <w:sz w:val="18"/>
              </w:rPr>
              <w:t>利息制限法 第4条 / 出資法上限</w:t>
            </w:r>
          </w:p>
        </w:tc>
      </w:tr>
      <w:tr>
        <w:tc>
          <w:tcPr>
            <w:tcW w:type="dxa" w:w="2835"/>
          </w:tcPr>
          <w:p>
            <w:r/>
            <w:r>
              <w:rPr>
                <w:rFonts w:ascii="ＭＳ 明朝" w:hAnsi="ＭＳ 明朝"/>
                <w:b w:val="0"/>
                <w:sz w:val="18"/>
              </w:rPr>
              <w:t>遅延損害金（事業者向け）</w:t>
            </w:r>
          </w:p>
        </w:tc>
        <w:tc>
          <w:tcPr>
            <w:tcW w:type="dxa" w:w="2551"/>
          </w:tcPr>
          <w:p>
            <w:r/>
            <w:r>
              <w:rPr>
                <w:rFonts w:ascii="ＭＳ 明朝" w:hAnsi="ＭＳ 明朝"/>
                <w:b w:val="0"/>
                <w:sz w:val="18"/>
              </w:rPr>
              <w:t>29.2％</w:t>
            </w:r>
          </w:p>
        </w:tc>
        <w:tc>
          <w:tcPr>
            <w:tcW w:type="dxa" w:w="3402"/>
          </w:tcPr>
          <w:p>
            <w:r/>
            <w:r>
              <w:rPr>
                <w:rFonts w:ascii="ＭＳ 明朝" w:hAnsi="ＭＳ 明朝"/>
                <w:b w:val="0"/>
                <w:sz w:val="18"/>
              </w:rPr>
              <w:t>利息制限法 第7条 / 商事は最高</w:t>
            </w:r>
          </w:p>
        </w:tc>
      </w:tr>
    </w:tbl>
    <w:p/>
    <w:p>
      <w:r>
        <w:rPr>
          <w:rFonts w:ascii="ＭＳ 明朝" w:hAnsi="ＭＳ 明朝"/>
          <w:color w:val="666666"/>
          <w:sz w:val="16"/>
        </w:rPr>
        <w:t>※ 出資法上限：年20.0％（超過は刑事罰）。利息制限法上限を超えると超過部分が無効。</w:t>
      </w:r>
    </w:p>
    <w:p>
      <w:pPr>
        <w:jc w:val="left"/>
      </w:pPr>
      <w:r>
        <w:rPr>
          <w:rFonts w:ascii="ＭＳ ゴシック" w:hAnsi="ＭＳ ゴシック"/>
          <w:b/>
          <w:sz w:val="24"/>
        </w:rPr>
        <w:t>■ 連帯保証人 事前確認書</w:t>
      </w:r>
    </w:p>
    <w:p>
      <w:r>
        <w:rPr>
          <w:rFonts w:ascii="ＭＳ 明朝" w:hAnsi="ＭＳ 明朝"/>
          <w:sz w:val="20"/>
        </w:rPr>
        <w:t>本契約締結に先立ち、連帯保証人は以下を確認しました（チェック）。</w:t>
      </w:r>
    </w:p>
    <w:tbl>
      <w:tblPr>
        <w:tblStyle w:val="TableGrid"/>
        <w:tblW w:type="auto" w:w="0"/>
        <w:tblLook w:firstColumn="1" w:firstRow="1" w:lastColumn="0" w:lastRow="0" w:noHBand="0" w:noVBand="1" w:val="04A0"/>
      </w:tblPr>
      <w:tblGrid>
        <w:gridCol w:w="3213"/>
        <w:gridCol w:w="3213"/>
        <w:gridCol w:w="3213"/>
      </w:tblGrid>
      <w:tr>
        <w:tc>
          <w:tcPr>
            <w:tcW w:type="dxa" w:w="567"/>
          </w:tcPr>
          <w:p>
            <w:r/>
            <w:r>
              <w:rPr>
                <w:rFonts w:ascii="ＭＳ ゴシック" w:hAnsi="ＭＳ ゴシック"/>
                <w:b/>
                <w:sz w:val="18"/>
              </w:rPr>
              <w:t>No</w:t>
            </w:r>
          </w:p>
        </w:tc>
        <w:tc>
          <w:tcPr>
            <w:tcW w:type="dxa" w:w="6520"/>
          </w:tcPr>
          <w:p>
            <w:r/>
            <w:r>
              <w:rPr>
                <w:rFonts w:ascii="ＭＳ ゴシック" w:hAnsi="ＭＳ ゴシック"/>
                <w:b/>
                <w:sz w:val="18"/>
              </w:rPr>
              <w:t>確認事項</w:t>
            </w:r>
          </w:p>
        </w:tc>
        <w:tc>
          <w:tcPr>
            <w:tcW w:type="dxa" w:w="1134"/>
          </w:tcPr>
          <w:p>
            <w:r/>
            <w:r>
              <w:rPr>
                <w:rFonts w:ascii="ＭＳ ゴシック" w:hAnsi="ＭＳ ゴシック"/>
                <w:b/>
                <w:sz w:val="18"/>
              </w:rPr>
              <w:t>確認</w:t>
            </w:r>
          </w:p>
        </w:tc>
      </w:tr>
      <w:tr>
        <w:tc>
          <w:tcPr>
            <w:tcW w:type="dxa" w:w="567"/>
          </w:tcPr>
          <w:p>
            <w:r/>
            <w:r>
              <w:rPr>
                <w:rFonts w:ascii="ＭＳ 明朝" w:hAnsi="ＭＳ 明朝"/>
                <w:b w:val="0"/>
                <w:sz w:val="18"/>
              </w:rPr>
              <w:t>1</w:t>
            </w:r>
          </w:p>
        </w:tc>
        <w:tc>
          <w:tcPr>
            <w:tcW w:type="dxa" w:w="6520"/>
          </w:tcPr>
          <w:p>
            <w:r/>
            <w:r>
              <w:rPr>
                <w:rFonts w:ascii="ＭＳ 明朝" w:hAnsi="ＭＳ 明朝"/>
                <w:b w:val="0"/>
                <w:sz w:val="18"/>
              </w:rPr>
              <w:t>保証する債務の内容（元本・利息・遅延損害金等）を理解した</w:t>
            </w:r>
          </w:p>
        </w:tc>
        <w:tc>
          <w:tcPr>
            <w:tcW w:type="dxa" w:w="1134"/>
          </w:tcPr>
          <w:p>
            <w:r/>
            <w:r>
              <w:rPr>
                <w:rFonts w:ascii="ＭＳ 明朝" w:hAnsi="ＭＳ 明朝"/>
                <w:b w:val="0"/>
                <w:sz w:val="18"/>
              </w:rPr>
              <w:t>□</w:t>
            </w:r>
          </w:p>
        </w:tc>
      </w:tr>
      <w:tr>
        <w:tc>
          <w:tcPr>
            <w:tcW w:type="dxa" w:w="567"/>
          </w:tcPr>
          <w:p>
            <w:r/>
            <w:r>
              <w:rPr>
                <w:rFonts w:ascii="ＭＳ 明朝" w:hAnsi="ＭＳ 明朝"/>
                <w:b w:val="0"/>
                <w:sz w:val="18"/>
              </w:rPr>
              <w:t>2</w:t>
            </w:r>
          </w:p>
        </w:tc>
        <w:tc>
          <w:tcPr>
            <w:tcW w:type="dxa" w:w="6520"/>
          </w:tcPr>
          <w:p>
            <w:r/>
            <w:r>
              <w:rPr>
                <w:rFonts w:ascii="ＭＳ 明朝" w:hAnsi="ＭＳ 明朝"/>
                <w:b w:val="0"/>
                <w:sz w:val="18"/>
              </w:rPr>
              <w:t>極度額（金        円）の意味を理解した</w:t>
            </w:r>
          </w:p>
        </w:tc>
        <w:tc>
          <w:tcPr>
            <w:tcW w:type="dxa" w:w="1134"/>
          </w:tcPr>
          <w:p>
            <w:r/>
            <w:r>
              <w:rPr>
                <w:rFonts w:ascii="ＭＳ 明朝" w:hAnsi="ＭＳ 明朝"/>
                <w:b w:val="0"/>
                <w:sz w:val="18"/>
              </w:rPr>
              <w:t>□</w:t>
            </w:r>
          </w:p>
        </w:tc>
      </w:tr>
      <w:tr>
        <w:tc>
          <w:tcPr>
            <w:tcW w:type="dxa" w:w="567"/>
          </w:tcPr>
          <w:p>
            <w:r/>
            <w:r>
              <w:rPr>
                <w:rFonts w:ascii="ＭＳ 明朝" w:hAnsi="ＭＳ 明朝"/>
                <w:b w:val="0"/>
                <w:sz w:val="18"/>
              </w:rPr>
              <w:t>3</w:t>
            </w:r>
          </w:p>
        </w:tc>
        <w:tc>
          <w:tcPr>
            <w:tcW w:type="dxa" w:w="6520"/>
          </w:tcPr>
          <w:p>
            <w:r/>
            <w:r>
              <w:rPr>
                <w:rFonts w:ascii="ＭＳ 明朝" w:hAnsi="ＭＳ 明朝"/>
                <w:b w:val="0"/>
                <w:sz w:val="18"/>
              </w:rPr>
              <w:t>主たる債務者（乙）の財産・収支状況の説明を受けた</w:t>
            </w:r>
          </w:p>
        </w:tc>
        <w:tc>
          <w:tcPr>
            <w:tcW w:type="dxa" w:w="1134"/>
          </w:tcPr>
          <w:p>
            <w:r/>
            <w:r>
              <w:rPr>
                <w:rFonts w:ascii="ＭＳ 明朝" w:hAnsi="ＭＳ 明朝"/>
                <w:b w:val="0"/>
                <w:sz w:val="18"/>
              </w:rPr>
              <w:t>□</w:t>
            </w:r>
          </w:p>
        </w:tc>
      </w:tr>
      <w:tr>
        <w:tc>
          <w:tcPr>
            <w:tcW w:type="dxa" w:w="567"/>
          </w:tcPr>
          <w:p>
            <w:r/>
            <w:r>
              <w:rPr>
                <w:rFonts w:ascii="ＭＳ 明朝" w:hAnsi="ＭＳ 明朝"/>
                <w:b w:val="0"/>
                <w:sz w:val="18"/>
              </w:rPr>
              <w:t>4</w:t>
            </w:r>
          </w:p>
        </w:tc>
        <w:tc>
          <w:tcPr>
            <w:tcW w:type="dxa" w:w="6520"/>
          </w:tcPr>
          <w:p>
            <w:r/>
            <w:r>
              <w:rPr>
                <w:rFonts w:ascii="ＭＳ 明朝" w:hAnsi="ＭＳ 明朝"/>
                <w:b w:val="0"/>
                <w:sz w:val="18"/>
              </w:rPr>
              <w:t>催告・検索の抗弁権・分別の利益がないことを理解した</w:t>
            </w:r>
          </w:p>
        </w:tc>
        <w:tc>
          <w:tcPr>
            <w:tcW w:type="dxa" w:w="1134"/>
          </w:tcPr>
          <w:p>
            <w:r/>
            <w:r>
              <w:rPr>
                <w:rFonts w:ascii="ＭＳ 明朝" w:hAnsi="ＭＳ 明朝"/>
                <w:b w:val="0"/>
                <w:sz w:val="18"/>
              </w:rPr>
              <w:t>□</w:t>
            </w:r>
          </w:p>
        </w:tc>
      </w:tr>
      <w:tr>
        <w:tc>
          <w:tcPr>
            <w:tcW w:type="dxa" w:w="567"/>
          </w:tcPr>
          <w:p>
            <w:r/>
            <w:r>
              <w:rPr>
                <w:rFonts w:ascii="ＭＳ 明朝" w:hAnsi="ＭＳ 明朝"/>
                <w:b w:val="0"/>
                <w:sz w:val="18"/>
              </w:rPr>
              <w:t>5</w:t>
            </w:r>
          </w:p>
        </w:tc>
        <w:tc>
          <w:tcPr>
            <w:tcW w:type="dxa" w:w="6520"/>
          </w:tcPr>
          <w:p>
            <w:r/>
            <w:r>
              <w:rPr>
                <w:rFonts w:ascii="ＭＳ 明朝" w:hAnsi="ＭＳ 明朝"/>
                <w:b w:val="0"/>
                <w:sz w:val="18"/>
              </w:rPr>
              <w:t>公正証書化（執行認諾）に同意する</w:t>
            </w:r>
          </w:p>
        </w:tc>
        <w:tc>
          <w:tcPr>
            <w:tcW w:type="dxa" w:w="1134"/>
          </w:tcPr>
          <w:p>
            <w:r/>
            <w:r>
              <w:rPr>
                <w:rFonts w:ascii="ＭＳ 明朝" w:hAnsi="ＭＳ 明朝"/>
                <w:b w:val="0"/>
                <w:sz w:val="18"/>
              </w:rPr>
              <w:t>□</w:t>
            </w:r>
          </w:p>
        </w:tc>
      </w:tr>
    </w:tbl>
    <w:p/>
    <w:p>
      <w:r>
        <w:br w:type="page"/>
      </w:r>
    </w:p>
    <w:p>
      <w:r>
        <w:rPr>
          <w:rFonts w:ascii="ＭＳ 明朝" w:hAnsi="ＭＳ 明朝"/>
          <w:b/>
          <w:sz w:val="22"/>
        </w:rPr>
        <w:t>【甲】貸主</w:t>
      </w:r>
    </w:p>
    <w:p>
      <w:r>
        <w:rPr>
          <w:rFonts w:ascii="ＭＳ 明朝" w:hAnsi="ＭＳ 明朝"/>
          <w:sz w:val="22"/>
        </w:rPr>
        <w:t xml:space="preserve">住所：                                              </w:t>
      </w:r>
    </w:p>
    <w:p>
      <w:r>
        <w:rPr>
          <w:rFonts w:ascii="ＭＳ 明朝" w:hAnsi="ＭＳ 明朝"/>
          <w:sz w:val="22"/>
        </w:rPr>
        <w:t>氏名：                                          印</w:t>
      </w:r>
    </w:p>
    <w:p/>
    <w:p>
      <w:r>
        <w:rPr>
          <w:rFonts w:ascii="ＭＳ 明朝" w:hAnsi="ＭＳ 明朝"/>
          <w:b/>
          <w:sz w:val="22"/>
        </w:rPr>
        <w:t>【乙】借主</w:t>
      </w:r>
    </w:p>
    <w:p>
      <w:r>
        <w:rPr>
          <w:rFonts w:ascii="ＭＳ 明朝" w:hAnsi="ＭＳ 明朝"/>
          <w:sz w:val="22"/>
        </w:rPr>
        <w:t xml:space="preserve">住所：                                              </w:t>
      </w:r>
    </w:p>
    <w:p>
      <w:r>
        <w:rPr>
          <w:rFonts w:ascii="ＭＳ 明朝" w:hAnsi="ＭＳ 明朝"/>
          <w:sz w:val="22"/>
        </w:rPr>
        <w:t>氏名：                                          印</w:t>
      </w:r>
    </w:p>
    <w:p/>
    <w:p>
      <w:r>
        <w:rPr>
          <w:rFonts w:ascii="ＭＳ 明朝" w:hAnsi="ＭＳ 明朝"/>
          <w:b/>
          <w:sz w:val="22"/>
        </w:rPr>
        <w:t>【丙】連帯保証人</w:t>
      </w:r>
    </w:p>
    <w:p>
      <w:r>
        <w:rPr>
          <w:rFonts w:ascii="ＭＳ 明朝" w:hAnsi="ＭＳ 明朝"/>
          <w:sz w:val="22"/>
        </w:rPr>
        <w:t xml:space="preserve">住所：                                              </w:t>
      </w:r>
    </w:p>
    <w:p>
      <w:r>
        <w:rPr>
          <w:rFonts w:ascii="ＭＳ 明朝" w:hAnsi="ＭＳ 明朝"/>
          <w:sz w:val="22"/>
        </w:rPr>
        <w:t>氏名：                                          印</w:t>
      </w:r>
    </w:p>
    <w:p>
      <w:r>
        <w:rPr>
          <w:rFonts w:ascii="ＭＳ 明朝" w:hAnsi="ＭＳ 明朝"/>
          <w:sz w:val="22"/>
        </w:rPr>
        <w:t>極度額：金              円</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