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ＭＳ 明朝" w:hAnsi="ＭＳ 明朝"/>
          <w:b/>
          <w:sz w:val="48"/>
        </w:rPr>
        <w:t>建設業 作業月報</w:t>
      </w:r>
    </w:p>
    <w:p>
      <w:pPr>
        <w:jc w:val="center"/>
      </w:pPr>
      <w:r>
        <w:rPr>
          <w:rFonts w:ascii="ＭＳ 明朝" w:hAnsi="ＭＳ 明朝"/>
          <w:b w:val="0"/>
          <w:sz w:val="28"/>
        </w:rPr>
        <w:t>完全版マニュアル</w:t>
      </w:r>
    </w:p>
    <w:p>
      <w:pPr>
        <w:jc w:val="center"/>
      </w:pPr>
      <w:r>
        <w:rPr>
          <w:rFonts w:ascii="ＭＳ 明朝" w:hAnsi="ＭＳ 明朝"/>
          <w:b w:val="0"/>
          <w:sz w:val="20"/>
        </w:rPr>
        <w:t>建設業法・労働基準法・元請報告義務を踏まえた、現場別＋全社統合の作業月報運用マニュアル。</w:t>
      </w:r>
    </w:p>
    <w:p/>
    <w:p>
      <w:r>
        <w:rPr>
          <w:rFonts w:ascii="ＭＳ ゴシック" w:hAnsi="ＭＳ ゴシック"/>
          <w:b/>
          <w:color w:val="1F4E79"/>
          <w:sz w:val="32"/>
        </w:rPr>
        <w:t>目次</w:t>
      </w:r>
    </w:p>
    <w:p>
      <w:pPr>
        <w:pStyle w:val="ListBullet"/>
      </w:pPr>
      <w:r>
        <w:rPr>
          <w:rFonts w:ascii="ＭＳ 明朝" w:hAnsi="ＭＳ 明朝"/>
          <w:sz w:val="20"/>
        </w:rPr>
        <w:t>第1章 作業月報とは（建設業法上の位置づけ）</w:t>
      </w:r>
    </w:p>
    <w:p>
      <w:pPr>
        <w:pStyle w:val="ListBullet"/>
      </w:pPr>
      <w:r>
        <w:rPr>
          <w:rFonts w:ascii="ＭＳ 明朝" w:hAnsi="ＭＳ 明朝"/>
          <w:sz w:val="20"/>
        </w:rPr>
        <w:t>第2章 現場別月報の書き方</w:t>
      </w:r>
    </w:p>
    <w:p>
      <w:pPr>
        <w:pStyle w:val="ListBullet"/>
      </w:pPr>
      <w:r>
        <w:rPr>
          <w:rFonts w:ascii="ＭＳ 明朝" w:hAnsi="ＭＳ 明朝"/>
          <w:sz w:val="20"/>
        </w:rPr>
        <w:t>第3章 全社統合月報の運用</w:t>
      </w:r>
    </w:p>
    <w:p>
      <w:pPr>
        <w:pStyle w:val="ListBullet"/>
      </w:pPr>
      <w:r>
        <w:rPr>
          <w:rFonts w:ascii="ＭＳ 明朝" w:hAnsi="ＭＳ 明朝"/>
          <w:sz w:val="20"/>
        </w:rPr>
        <w:t>第4章 出面表との連動</w:t>
      </w:r>
    </w:p>
    <w:p>
      <w:pPr>
        <w:pStyle w:val="ListBullet"/>
      </w:pPr>
      <w:r>
        <w:rPr>
          <w:rFonts w:ascii="ＭＳ 明朝" w:hAnsi="ＭＳ 明朝"/>
          <w:sz w:val="20"/>
        </w:rPr>
        <w:t>第5章 元請への報告</w:t>
      </w:r>
    </w:p>
    <w:p>
      <w:pPr>
        <w:pStyle w:val="ListBullet"/>
      </w:pPr>
      <w:r>
        <w:rPr>
          <w:rFonts w:ascii="ＭＳ 明朝" w:hAnsi="ＭＳ 明朝"/>
          <w:sz w:val="20"/>
        </w:rPr>
        <w:t>第6章 安全KY・災害記録</w:t>
      </w:r>
    </w:p>
    <w:p>
      <w:pPr>
        <w:pStyle w:val="ListBullet"/>
      </w:pPr>
      <w:r>
        <w:rPr>
          <w:rFonts w:ascii="ＭＳ 明朝" w:hAnsi="ＭＳ 明朝"/>
          <w:sz w:val="20"/>
        </w:rPr>
        <w:t>第7章 建設業法対応チェック</w:t>
      </w:r>
    </w:p>
    <w:p>
      <w:pPr>
        <w:pStyle w:val="ListBullet"/>
      </w:pPr>
      <w:r>
        <w:rPr>
          <w:rFonts w:ascii="ＭＳ 明朝" w:hAnsi="ＭＳ 明朝"/>
          <w:sz w:val="20"/>
        </w:rPr>
        <w:t>第8章 トラブル事例・FAQ</w:t>
      </w:r>
    </w:p>
    <w:p>
      <w:r>
        <w:br w:type="page"/>
      </w:r>
    </w:p>
    <w:p>
      <w:r>
        <w:rPr>
          <w:rFonts w:ascii="ＭＳ ゴシック" w:hAnsi="ＭＳ ゴシック"/>
          <w:b/>
          <w:color w:val="1F4E79"/>
          <w:sz w:val="32"/>
        </w:rPr>
        <w:t>第1章 作業月報とは（建設業法上の位置づけ）</w:t>
      </w:r>
    </w:p>
    <w:p>
      <w:r>
        <w:rPr>
          <w:rFonts w:ascii="ＭＳ 明朝" w:hAnsi="ＭＳ 明朝"/>
          <w:b w:val="0"/>
          <w:sz w:val="21"/>
        </w:rPr>
        <w:t>建設業の作業月報は、建設業法第40条の3（帳簿の備付け）および施工体制台帳と連動する重要な帳簿である。</w:t>
      </w:r>
    </w:p>
    <w:p>
      <w:r>
        <w:rPr>
          <w:rFonts w:ascii="ＭＳ ゴシック" w:hAnsi="ＭＳ ゴシック"/>
          <w:b/>
          <w:color w:val="2E74B5"/>
          <w:sz w:val="26"/>
        </w:rPr>
        <w:t>1-1 法的根拠</w:t>
      </w:r>
    </w:p>
    <w:p>
      <w:pPr>
        <w:pStyle w:val="ListBullet"/>
      </w:pPr>
      <w:r>
        <w:rPr>
          <w:rFonts w:ascii="ＭＳ 明朝" w:hAnsi="ＭＳ 明朝"/>
          <w:sz w:val="20"/>
        </w:rPr>
        <w:t>建設業法 第40条の3: 営業所ごとに帳簿を備え5年間保存</w:t>
      </w:r>
    </w:p>
    <w:p>
      <w:pPr>
        <w:pStyle w:val="ListBullet"/>
      </w:pPr>
      <w:r>
        <w:rPr>
          <w:rFonts w:ascii="ＭＳ 明朝" w:hAnsi="ＭＳ 明朝"/>
          <w:sz w:val="20"/>
        </w:rPr>
        <w:t>建設業法 第24条の7: 施工体制台帳・施工体系図の整備</w:t>
      </w:r>
    </w:p>
    <w:p>
      <w:pPr>
        <w:pStyle w:val="ListBullet"/>
      </w:pPr>
      <w:r>
        <w:rPr>
          <w:rFonts w:ascii="ＭＳ 明朝" w:hAnsi="ＭＳ 明朝"/>
          <w:sz w:val="20"/>
        </w:rPr>
        <w:t>労働安全衛生法 第10条: 統括安全衛生責任者の選任現場の記録</w:t>
      </w:r>
    </w:p>
    <w:p>
      <w:pPr>
        <w:pStyle w:val="ListBullet"/>
      </w:pPr>
      <w:r>
        <w:rPr>
          <w:rFonts w:ascii="ＭＳ 明朝" w:hAnsi="ＭＳ 明朝"/>
          <w:sz w:val="20"/>
        </w:rPr>
        <w:t>労働基準法 第108条: 賃金台帳との突合（人工計算）</w:t>
      </w:r>
    </w:p>
    <w:p>
      <w:r>
        <w:rPr>
          <w:rFonts w:ascii="ＭＳ ゴシック" w:hAnsi="ＭＳ ゴシック"/>
          <w:b/>
          <w:color w:val="2E74B5"/>
          <w:sz w:val="26"/>
        </w:rPr>
        <w:t>1-2 作業月報に記載必須の項目</w:t>
      </w:r>
    </w:p>
    <w:tbl>
      <w:tblPr>
        <w:tblStyle w:val="TableGrid"/>
        <w:tblW w:type="auto" w:w="0"/>
        <w:tblLook w:firstColumn="1" w:firstRow="1" w:lastColumn="0" w:lastRow="0" w:noHBand="0" w:noVBand="1" w:val="04A0"/>
      </w:tblPr>
      <w:tblGrid>
        <w:gridCol w:w="3213"/>
        <w:gridCol w:w="3213"/>
        <w:gridCol w:w="3213"/>
      </w:tblGrid>
      <w:tr>
        <w:tc>
          <w:tcPr>
            <w:tcW w:type="dxa" w:w="1984"/>
          </w:tcPr>
          <w:p>
            <w:r/>
            <w:r>
              <w:rPr>
                <w:rFonts w:ascii="ＭＳ ゴシック" w:hAnsi="ＭＳ ゴシック"/>
                <w:b/>
                <w:sz w:val="18"/>
              </w:rPr>
              <w:t>項目</w:t>
            </w:r>
          </w:p>
        </w:tc>
        <w:tc>
          <w:tcPr>
            <w:tcW w:type="dxa" w:w="5102"/>
          </w:tcPr>
          <w:p>
            <w:r/>
            <w:r>
              <w:rPr>
                <w:rFonts w:ascii="ＭＳ ゴシック" w:hAnsi="ＭＳ ゴシック"/>
                <w:b/>
                <w:sz w:val="18"/>
              </w:rPr>
              <w:t>内容</w:t>
            </w:r>
          </w:p>
        </w:tc>
        <w:tc>
          <w:tcPr>
            <w:tcW w:type="dxa" w:w="2268"/>
          </w:tcPr>
          <w:p>
            <w:r/>
            <w:r>
              <w:rPr>
                <w:rFonts w:ascii="ＭＳ ゴシック" w:hAnsi="ＭＳ ゴシック"/>
                <w:b/>
                <w:sz w:val="18"/>
              </w:rPr>
              <w:t>根拠</w:t>
            </w:r>
          </w:p>
        </w:tc>
      </w:tr>
      <w:tr>
        <w:tc>
          <w:tcPr>
            <w:tcW w:type="dxa" w:w="1984"/>
          </w:tcPr>
          <w:p>
            <w:r/>
            <w:r>
              <w:rPr>
                <w:rFonts w:ascii="ＭＳ 明朝" w:hAnsi="ＭＳ 明朝"/>
                <w:sz w:val="18"/>
              </w:rPr>
              <w:t>現場名・元請</w:t>
            </w:r>
          </w:p>
        </w:tc>
        <w:tc>
          <w:tcPr>
            <w:tcW w:type="dxa" w:w="5102"/>
          </w:tcPr>
          <w:p>
            <w:r/>
            <w:r>
              <w:rPr>
                <w:rFonts w:ascii="ＭＳ 明朝" w:hAnsi="ＭＳ 明朝"/>
                <w:sz w:val="18"/>
              </w:rPr>
              <w:t>現場の正式名称・元請会社名</w:t>
            </w:r>
          </w:p>
        </w:tc>
        <w:tc>
          <w:tcPr>
            <w:tcW w:type="dxa" w:w="2268"/>
          </w:tcPr>
          <w:p>
            <w:r/>
            <w:r>
              <w:rPr>
                <w:rFonts w:ascii="ＭＳ 明朝" w:hAnsi="ＭＳ 明朝"/>
                <w:sz w:val="18"/>
              </w:rPr>
              <w:t>建設業法</w:t>
            </w:r>
          </w:p>
        </w:tc>
      </w:tr>
      <w:tr>
        <w:tc>
          <w:tcPr>
            <w:tcW w:type="dxa" w:w="1984"/>
          </w:tcPr>
          <w:p>
            <w:r/>
            <w:r>
              <w:rPr>
                <w:rFonts w:ascii="ＭＳ 明朝" w:hAnsi="ＭＳ 明朝"/>
                <w:sz w:val="18"/>
              </w:rPr>
              <w:t>工期・進捗率</w:t>
            </w:r>
          </w:p>
        </w:tc>
        <w:tc>
          <w:tcPr>
            <w:tcW w:type="dxa" w:w="5102"/>
          </w:tcPr>
          <w:p>
            <w:r/>
            <w:r>
              <w:rPr>
                <w:rFonts w:ascii="ＭＳ 明朝" w:hAnsi="ＭＳ 明朝"/>
                <w:sz w:val="18"/>
              </w:rPr>
              <w:t>契約工期と当月末時点進捗</w:t>
            </w:r>
          </w:p>
        </w:tc>
        <w:tc>
          <w:tcPr>
            <w:tcW w:type="dxa" w:w="2268"/>
          </w:tcPr>
          <w:p>
            <w:r/>
            <w:r>
              <w:rPr>
                <w:rFonts w:ascii="ＭＳ 明朝" w:hAnsi="ＭＳ 明朝"/>
                <w:sz w:val="18"/>
              </w:rPr>
              <w:t>元請報告</w:t>
            </w:r>
          </w:p>
        </w:tc>
      </w:tr>
      <w:tr>
        <w:tc>
          <w:tcPr>
            <w:tcW w:type="dxa" w:w="1984"/>
          </w:tcPr>
          <w:p>
            <w:r/>
            <w:r>
              <w:rPr>
                <w:rFonts w:ascii="ＭＳ 明朝" w:hAnsi="ＭＳ 明朝"/>
                <w:sz w:val="18"/>
              </w:rPr>
              <w:t>日別作業実績</w:t>
            </w:r>
          </w:p>
        </w:tc>
        <w:tc>
          <w:tcPr>
            <w:tcW w:type="dxa" w:w="5102"/>
          </w:tcPr>
          <w:p>
            <w:r/>
            <w:r>
              <w:rPr>
                <w:rFonts w:ascii="ＭＳ 明朝" w:hAnsi="ＭＳ 明朝"/>
                <w:sz w:val="18"/>
              </w:rPr>
              <w:t>日付・作業内容・職種・人工数</w:t>
            </w:r>
          </w:p>
        </w:tc>
        <w:tc>
          <w:tcPr>
            <w:tcW w:type="dxa" w:w="2268"/>
          </w:tcPr>
          <w:p>
            <w:r/>
            <w:r>
              <w:rPr>
                <w:rFonts w:ascii="ＭＳ 明朝" w:hAnsi="ＭＳ 明朝"/>
                <w:sz w:val="18"/>
              </w:rPr>
              <w:t>帳簿備付け</w:t>
            </w:r>
          </w:p>
        </w:tc>
      </w:tr>
      <w:tr>
        <w:tc>
          <w:tcPr>
            <w:tcW w:type="dxa" w:w="1984"/>
          </w:tcPr>
          <w:p>
            <w:r/>
            <w:r>
              <w:rPr>
                <w:rFonts w:ascii="ＭＳ 明朝" w:hAnsi="ＭＳ 明朝"/>
                <w:sz w:val="18"/>
              </w:rPr>
              <w:t>安全KY実施</w:t>
            </w:r>
          </w:p>
        </w:tc>
        <w:tc>
          <w:tcPr>
            <w:tcW w:type="dxa" w:w="5102"/>
          </w:tcPr>
          <w:p>
            <w:r/>
            <w:r>
              <w:rPr>
                <w:rFonts w:ascii="ＭＳ 明朝" w:hAnsi="ＭＳ 明朝"/>
                <w:sz w:val="18"/>
              </w:rPr>
              <w:t>実施有無と参加者</w:t>
            </w:r>
          </w:p>
        </w:tc>
        <w:tc>
          <w:tcPr>
            <w:tcW w:type="dxa" w:w="2268"/>
          </w:tcPr>
          <w:p>
            <w:r/>
            <w:r>
              <w:rPr>
                <w:rFonts w:ascii="ＭＳ 明朝" w:hAnsi="ＭＳ 明朝"/>
                <w:sz w:val="18"/>
              </w:rPr>
              <w:t>安衛法</w:t>
            </w:r>
          </w:p>
        </w:tc>
      </w:tr>
      <w:tr>
        <w:tc>
          <w:tcPr>
            <w:tcW w:type="dxa" w:w="1984"/>
          </w:tcPr>
          <w:p>
            <w:r/>
            <w:r>
              <w:rPr>
                <w:rFonts w:ascii="ＭＳ 明朝" w:hAnsi="ＭＳ 明朝"/>
                <w:sz w:val="18"/>
              </w:rPr>
              <w:t>災害発生</w:t>
            </w:r>
          </w:p>
        </w:tc>
        <w:tc>
          <w:tcPr>
            <w:tcW w:type="dxa" w:w="5102"/>
          </w:tcPr>
          <w:p>
            <w:r/>
            <w:r>
              <w:rPr>
                <w:rFonts w:ascii="ＭＳ 明朝" w:hAnsi="ＭＳ 明朝"/>
                <w:sz w:val="18"/>
              </w:rPr>
              <w:t>無/軽微/休業/重大の4区分</w:t>
            </w:r>
          </w:p>
        </w:tc>
        <w:tc>
          <w:tcPr>
            <w:tcW w:type="dxa" w:w="2268"/>
          </w:tcPr>
          <w:p>
            <w:r/>
            <w:r>
              <w:rPr>
                <w:rFonts w:ascii="ＭＳ 明朝" w:hAnsi="ＭＳ 明朝"/>
                <w:sz w:val="18"/>
              </w:rPr>
              <w:t>安衛法</w:t>
            </w:r>
          </w:p>
        </w:tc>
      </w:tr>
      <w:tr>
        <w:tc>
          <w:tcPr>
            <w:tcW w:type="dxa" w:w="1984"/>
          </w:tcPr>
          <w:p>
            <w:r/>
            <w:r>
              <w:rPr>
                <w:rFonts w:ascii="ＭＳ 明朝" w:hAnsi="ＭＳ 明朝"/>
                <w:sz w:val="18"/>
              </w:rPr>
              <w:t>天候</w:t>
            </w:r>
          </w:p>
        </w:tc>
        <w:tc>
          <w:tcPr>
            <w:tcW w:type="dxa" w:w="5102"/>
          </w:tcPr>
          <w:p>
            <w:r/>
            <w:r>
              <w:rPr>
                <w:rFonts w:ascii="ＭＳ 明朝" w:hAnsi="ＭＳ 明朝"/>
                <w:sz w:val="18"/>
              </w:rPr>
              <w:t>中止有無の根拠</w:t>
            </w:r>
          </w:p>
        </w:tc>
        <w:tc>
          <w:tcPr>
            <w:tcW w:type="dxa" w:w="2268"/>
          </w:tcPr>
          <w:p>
            <w:r/>
            <w:r>
              <w:rPr>
                <w:rFonts w:ascii="ＭＳ 明朝" w:hAnsi="ＭＳ 明朝"/>
                <w:sz w:val="18"/>
              </w:rPr>
              <w:t>工程管理</w:t>
            </w:r>
          </w:p>
        </w:tc>
      </w:tr>
      <w:tr>
        <w:tc>
          <w:tcPr>
            <w:tcW w:type="dxa" w:w="1984"/>
          </w:tcPr>
          <w:p>
            <w:r/>
            <w:r>
              <w:rPr>
                <w:rFonts w:ascii="ＭＳ 明朝" w:hAnsi="ＭＳ 明朝"/>
                <w:sz w:val="18"/>
              </w:rPr>
              <w:t>検査記録</w:t>
            </w:r>
          </w:p>
        </w:tc>
        <w:tc>
          <w:tcPr>
            <w:tcW w:type="dxa" w:w="5102"/>
          </w:tcPr>
          <w:p>
            <w:r/>
            <w:r>
              <w:rPr>
                <w:rFonts w:ascii="ＭＳ 明朝" w:hAnsi="ＭＳ 明朝"/>
                <w:sz w:val="18"/>
              </w:rPr>
              <w:t>中間/完了検査結果</w:t>
            </w:r>
          </w:p>
        </w:tc>
        <w:tc>
          <w:tcPr>
            <w:tcW w:type="dxa" w:w="2268"/>
          </w:tcPr>
          <w:p>
            <w:r/>
            <w:r>
              <w:rPr>
                <w:rFonts w:ascii="ＭＳ 明朝" w:hAnsi="ＭＳ 明朝"/>
                <w:sz w:val="18"/>
              </w:rPr>
              <w:t>品確法</w:t>
            </w:r>
          </w:p>
        </w:tc>
      </w:tr>
    </w:tbl>
    <w:p/>
    <w:p>
      <w:r>
        <w:br w:type="page"/>
      </w:r>
    </w:p>
    <w:p>
      <w:r>
        <w:rPr>
          <w:rFonts w:ascii="ＭＳ ゴシック" w:hAnsi="ＭＳ ゴシック"/>
          <w:b/>
          <w:color w:val="1F4E79"/>
          <w:sz w:val="32"/>
        </w:rPr>
        <w:t>第2章 現場別月報の書き方</w:t>
      </w:r>
    </w:p>
    <w:p>
      <w:r>
        <w:rPr>
          <w:rFonts w:ascii="ＭＳ ゴシック" w:hAnsi="ＭＳ ゴシック"/>
          <w:b/>
          <w:color w:val="2E74B5"/>
          <w:sz w:val="26"/>
        </w:rPr>
        <w:t>2-1 基本情報の埋め方</w:t>
      </w:r>
    </w:p>
    <w:p>
      <w:pPr>
        <w:pStyle w:val="ListBullet"/>
      </w:pPr>
      <w:r>
        <w:rPr>
          <w:rFonts w:ascii="ＭＳ 明朝" w:hAnsi="ＭＳ 明朝"/>
          <w:sz w:val="20"/>
        </w:rPr>
        <w:t>現場名は契約書記載の正式名称をそのまま転記</w:t>
      </w:r>
    </w:p>
    <w:p>
      <w:pPr>
        <w:pStyle w:val="ListBullet"/>
      </w:pPr>
      <w:r>
        <w:rPr>
          <w:rFonts w:ascii="ＭＳ 明朝" w:hAnsi="ＭＳ 明朝"/>
          <w:sz w:val="20"/>
        </w:rPr>
        <w:t>元請会社名・許可番号も併記すると体制台帳と整合</w:t>
      </w:r>
    </w:p>
    <w:p>
      <w:pPr>
        <w:pStyle w:val="ListBullet"/>
      </w:pPr>
      <w:r>
        <w:rPr>
          <w:rFonts w:ascii="ＭＳ 明朝" w:hAnsi="ＭＳ 明朝"/>
          <w:sz w:val="20"/>
        </w:rPr>
        <w:t>進捗率は月末時点・出来高ベース（金額ベースより視覚的）</w:t>
      </w:r>
    </w:p>
    <w:p>
      <w:r>
        <w:rPr>
          <w:rFonts w:ascii="ＭＳ ゴシック" w:hAnsi="ＭＳ ゴシック"/>
          <w:b/>
          <w:color w:val="2E74B5"/>
          <w:sz w:val="26"/>
        </w:rPr>
        <w:t>2-2 日別実績の記入ルール</w:t>
      </w:r>
    </w:p>
    <w:p>
      <w:pPr>
        <w:pStyle w:val="ListBullet"/>
      </w:pPr>
      <w:r>
        <w:rPr>
          <w:rFonts w:ascii="ＭＳ 明朝" w:hAnsi="ＭＳ 明朝"/>
          <w:sz w:val="20"/>
        </w:rPr>
        <w:t>1行 = 1日。作業がなかった日も「現場休工」と書く</w:t>
      </w:r>
    </w:p>
    <w:p>
      <w:pPr>
        <w:pStyle w:val="ListBullet"/>
      </w:pPr>
      <w:r>
        <w:rPr>
          <w:rFonts w:ascii="ＭＳ 明朝" w:hAnsi="ＭＳ 明朝"/>
          <w:sz w:val="20"/>
        </w:rPr>
        <w:t>人工は実出役数。社員・常用・応援すべて含む</w:t>
      </w:r>
    </w:p>
    <w:p>
      <w:pPr>
        <w:pStyle w:val="ListBullet"/>
      </w:pPr>
      <w:r>
        <w:rPr>
          <w:rFonts w:ascii="ＭＳ 明朝" w:hAnsi="ＭＳ 明朝"/>
          <w:sz w:val="20"/>
        </w:rPr>
        <w:t>雨天中止は備考に「半日中止」「終日中止」を明記</w:t>
      </w:r>
    </w:p>
    <w:p>
      <w:pPr>
        <w:pStyle w:val="ListBullet"/>
      </w:pPr>
      <w:r>
        <w:rPr>
          <w:rFonts w:ascii="ＭＳ 明朝" w:hAnsi="ＭＳ 明朝"/>
          <w:sz w:val="20"/>
        </w:rPr>
        <w:t>進捗%は累計で書く（前日の進捗を上回る数値）</w:t>
      </w:r>
    </w:p>
    <w:p>
      <w:r>
        <w:rPr>
          <w:rFonts w:ascii="ＭＳ ゴシック" w:hAnsi="ＭＳ ゴシック"/>
          <w:b/>
          <w:color w:val="2E74B5"/>
          <w:sz w:val="26"/>
        </w:rPr>
        <w:t>2-3 安全KY・災害欄</w:t>
      </w:r>
    </w:p>
    <w:p>
      <w:pPr>
        <w:pStyle w:val="ListBullet"/>
      </w:pPr>
      <w:r>
        <w:rPr>
          <w:rFonts w:ascii="ＭＳ 明朝" w:hAnsi="ＭＳ 明朝"/>
          <w:sz w:val="20"/>
        </w:rPr>
        <w:t>KY実施=済、未実施=未。未実施が出ないよう運用</w:t>
      </w:r>
    </w:p>
    <w:p>
      <w:pPr>
        <w:pStyle w:val="ListBullet"/>
      </w:pPr>
      <w:r>
        <w:rPr>
          <w:rFonts w:ascii="ＭＳ 明朝" w:hAnsi="ＭＳ 明朝"/>
          <w:sz w:val="20"/>
        </w:rPr>
        <w:t>災害は4区分: 無/軽微（応急処置）/休業（1日以上）/重大（死亡・重篤）</w:t>
      </w:r>
    </w:p>
    <w:p>
      <w:pPr>
        <w:pStyle w:val="ListBullet"/>
      </w:pPr>
      <w:r>
        <w:rPr>
          <w:rFonts w:ascii="ＭＳ 明朝" w:hAnsi="ＭＳ 明朝"/>
          <w:sz w:val="20"/>
        </w:rPr>
        <w:t>軽微以上は別途報告書も作成し、月報と紐付けて保管</w:t>
      </w:r>
    </w:p>
    <w:p>
      <w:r>
        <w:br w:type="page"/>
      </w:r>
    </w:p>
    <w:p>
      <w:r>
        <w:rPr>
          <w:rFonts w:ascii="ＭＳ ゴシック" w:hAnsi="ＭＳ ゴシック"/>
          <w:b/>
          <w:color w:val="1F4E79"/>
          <w:sz w:val="32"/>
        </w:rPr>
        <w:t>第3章 全社統合月報の運用</w:t>
      </w:r>
    </w:p>
    <w:p>
      <w:r>
        <w:rPr>
          <w:rFonts w:ascii="ＭＳ ゴシック" w:hAnsi="ＭＳ ゴシック"/>
          <w:b/>
          <w:color w:val="2E74B5"/>
          <w:sz w:val="26"/>
        </w:rPr>
        <w:t>3-1 全社統合の目的</w:t>
      </w:r>
    </w:p>
    <w:p>
      <w:pPr>
        <w:pStyle w:val="ListBullet"/>
      </w:pPr>
      <w:r>
        <w:rPr>
          <w:rFonts w:ascii="ＭＳ 明朝" w:hAnsi="ＭＳ 明朝"/>
          <w:sz w:val="20"/>
        </w:rPr>
        <w:t>経営層・本社管理部門に対する月次定例報告</w:t>
      </w:r>
    </w:p>
    <w:p>
      <w:pPr>
        <w:pStyle w:val="ListBullet"/>
      </w:pPr>
      <w:r>
        <w:rPr>
          <w:rFonts w:ascii="ＭＳ 明朝" w:hAnsi="ＭＳ 明朝"/>
          <w:sz w:val="20"/>
        </w:rPr>
        <w:t>人工・災害・進捗を横並びで比較し問題現場を早期発見</w:t>
      </w:r>
    </w:p>
    <w:p>
      <w:pPr>
        <w:pStyle w:val="ListBullet"/>
      </w:pPr>
      <w:r>
        <w:rPr>
          <w:rFonts w:ascii="ＭＳ 明朝" w:hAnsi="ＭＳ 明朝"/>
          <w:sz w:val="20"/>
        </w:rPr>
        <w:t>元請別・職種別の集計で原価管理にも活用</w:t>
      </w:r>
    </w:p>
    <w:p>
      <w:r>
        <w:rPr>
          <w:rFonts w:ascii="ＭＳ ゴシック" w:hAnsi="ＭＳ ゴシック"/>
          <w:b/>
          <w:color w:val="2E74B5"/>
          <w:sz w:val="26"/>
        </w:rPr>
        <w:t>3-2 集計式（Excel）</w:t>
      </w:r>
    </w:p>
    <w:tbl>
      <w:tblPr>
        <w:tblStyle w:val="TableGrid"/>
        <w:tblW w:type="auto" w:w="0"/>
        <w:tblLook w:firstColumn="1" w:firstRow="1" w:lastColumn="0" w:lastRow="0" w:noHBand="0" w:noVBand="1" w:val="04A0"/>
      </w:tblPr>
      <w:tblGrid>
        <w:gridCol w:w="3213"/>
        <w:gridCol w:w="3213"/>
        <w:gridCol w:w="3213"/>
      </w:tblGrid>
      <w:tr>
        <w:tc>
          <w:tcPr>
            <w:tcW w:type="dxa" w:w="2551"/>
          </w:tcPr>
          <w:p>
            <w:r/>
            <w:r>
              <w:rPr>
                <w:rFonts w:ascii="ＭＳ ゴシック" w:hAnsi="ＭＳ ゴシック"/>
                <w:b/>
                <w:sz w:val="18"/>
              </w:rPr>
              <w:t>集計対象</w:t>
            </w:r>
          </w:p>
        </w:tc>
        <w:tc>
          <w:tcPr>
            <w:tcW w:type="dxa" w:w="2268"/>
          </w:tcPr>
          <w:p>
            <w:r/>
            <w:r>
              <w:rPr>
                <w:rFonts w:ascii="ＭＳ ゴシック" w:hAnsi="ＭＳ ゴシック"/>
                <w:b/>
                <w:sz w:val="18"/>
              </w:rPr>
              <w:t>関数</w:t>
            </w:r>
          </w:p>
        </w:tc>
        <w:tc>
          <w:tcPr>
            <w:tcW w:type="dxa" w:w="4535"/>
          </w:tcPr>
          <w:p>
            <w:r/>
            <w:r>
              <w:rPr>
                <w:rFonts w:ascii="ＭＳ ゴシック" w:hAnsi="ＭＳ ゴシック"/>
                <w:b/>
                <w:sz w:val="18"/>
              </w:rPr>
              <w:t>備考</w:t>
            </w:r>
          </w:p>
        </w:tc>
      </w:tr>
      <w:tr>
        <w:tc>
          <w:tcPr>
            <w:tcW w:type="dxa" w:w="2551"/>
          </w:tcPr>
          <w:p>
            <w:r/>
            <w:r>
              <w:rPr>
                <w:rFonts w:ascii="ＭＳ 明朝" w:hAnsi="ＭＳ 明朝"/>
                <w:sz w:val="18"/>
              </w:rPr>
              <w:t>元請別人工</w:t>
            </w:r>
          </w:p>
        </w:tc>
        <w:tc>
          <w:tcPr>
            <w:tcW w:type="dxa" w:w="2268"/>
          </w:tcPr>
          <w:p>
            <w:r/>
            <w:r>
              <w:rPr>
                <w:rFonts w:ascii="ＭＳ 明朝" w:hAnsi="ＭＳ 明朝"/>
                <w:sz w:val="18"/>
              </w:rPr>
              <w:t>SUMIFS</w:t>
            </w:r>
          </w:p>
        </w:tc>
        <w:tc>
          <w:tcPr>
            <w:tcW w:type="dxa" w:w="4535"/>
          </w:tcPr>
          <w:p>
            <w:r/>
            <w:r>
              <w:rPr>
                <w:rFonts w:ascii="ＭＳ 明朝" w:hAnsi="ＭＳ 明朝"/>
                <w:sz w:val="18"/>
              </w:rPr>
              <w:t>元請名で絞り込み合計</w:t>
            </w:r>
          </w:p>
        </w:tc>
      </w:tr>
      <w:tr>
        <w:tc>
          <w:tcPr>
            <w:tcW w:type="dxa" w:w="2551"/>
          </w:tcPr>
          <w:p>
            <w:r/>
            <w:r>
              <w:rPr>
                <w:rFonts w:ascii="ＭＳ 明朝" w:hAnsi="ＭＳ 明朝"/>
                <w:sz w:val="18"/>
              </w:rPr>
              <w:t>元請別現場数</w:t>
            </w:r>
          </w:p>
        </w:tc>
        <w:tc>
          <w:tcPr>
            <w:tcW w:type="dxa" w:w="2268"/>
          </w:tcPr>
          <w:p>
            <w:r/>
            <w:r>
              <w:rPr>
                <w:rFonts w:ascii="ＭＳ 明朝" w:hAnsi="ＭＳ 明朝"/>
                <w:sz w:val="18"/>
              </w:rPr>
              <w:t>COUNTIFS</w:t>
            </w:r>
          </w:p>
        </w:tc>
        <w:tc>
          <w:tcPr>
            <w:tcW w:type="dxa" w:w="4535"/>
          </w:tcPr>
          <w:p>
            <w:r/>
            <w:r>
              <w:rPr>
                <w:rFonts w:ascii="ＭＳ 明朝" w:hAnsi="ＭＳ 明朝"/>
                <w:sz w:val="18"/>
              </w:rPr>
              <w:t>元請名で件数</w:t>
            </w:r>
          </w:p>
        </w:tc>
      </w:tr>
      <w:tr>
        <w:tc>
          <w:tcPr>
            <w:tcW w:type="dxa" w:w="2551"/>
          </w:tcPr>
          <w:p>
            <w:r/>
            <w:r>
              <w:rPr>
                <w:rFonts w:ascii="ＭＳ 明朝" w:hAnsi="ＭＳ 明朝"/>
                <w:sz w:val="18"/>
              </w:rPr>
              <w:t>全社進捗平均</w:t>
            </w:r>
          </w:p>
        </w:tc>
        <w:tc>
          <w:tcPr>
            <w:tcW w:type="dxa" w:w="2268"/>
          </w:tcPr>
          <w:p>
            <w:r/>
            <w:r>
              <w:rPr>
                <w:rFonts w:ascii="ＭＳ 明朝" w:hAnsi="ＭＳ 明朝"/>
                <w:sz w:val="18"/>
              </w:rPr>
              <w:t>AVERAGE</w:t>
            </w:r>
          </w:p>
        </w:tc>
        <w:tc>
          <w:tcPr>
            <w:tcW w:type="dxa" w:w="4535"/>
          </w:tcPr>
          <w:p>
            <w:r/>
            <w:r>
              <w:rPr>
                <w:rFonts w:ascii="ＭＳ 明朝" w:hAnsi="ＭＳ 明朝"/>
                <w:sz w:val="18"/>
              </w:rPr>
              <w:t>加重平均にする場合は工事金額で重み付け</w:t>
            </w:r>
          </w:p>
        </w:tc>
      </w:tr>
      <w:tr>
        <w:tc>
          <w:tcPr>
            <w:tcW w:type="dxa" w:w="2551"/>
          </w:tcPr>
          <w:p>
            <w:r/>
            <w:r>
              <w:rPr>
                <w:rFonts w:ascii="ＭＳ 明朝" w:hAnsi="ＭＳ 明朝"/>
                <w:sz w:val="18"/>
              </w:rPr>
              <w:t>災害件数</w:t>
            </w:r>
          </w:p>
        </w:tc>
        <w:tc>
          <w:tcPr>
            <w:tcW w:type="dxa" w:w="2268"/>
          </w:tcPr>
          <w:p>
            <w:r/>
            <w:r>
              <w:rPr>
                <w:rFonts w:ascii="ＭＳ 明朝" w:hAnsi="ＭＳ 明朝"/>
                <w:sz w:val="18"/>
              </w:rPr>
              <w:t>SUM</w:t>
            </w:r>
          </w:p>
        </w:tc>
        <w:tc>
          <w:tcPr>
            <w:tcW w:type="dxa" w:w="4535"/>
          </w:tcPr>
          <w:p>
            <w:r/>
            <w:r>
              <w:rPr>
                <w:rFonts w:ascii="ＭＳ 明朝" w:hAnsi="ＭＳ 明朝"/>
                <w:sz w:val="18"/>
              </w:rPr>
              <w:t>4区分のうち軽微以上を加算</w:t>
            </w:r>
          </w:p>
        </w:tc>
      </w:tr>
      <w:tr>
        <w:tc>
          <w:tcPr>
            <w:tcW w:type="dxa" w:w="2551"/>
          </w:tcPr>
          <w:p>
            <w:r/>
            <w:r>
              <w:rPr>
                <w:rFonts w:ascii="ＭＳ 明朝" w:hAnsi="ＭＳ 明朝"/>
                <w:sz w:val="18"/>
              </w:rPr>
              <w:t>KY実施率</w:t>
            </w:r>
          </w:p>
        </w:tc>
        <w:tc>
          <w:tcPr>
            <w:tcW w:type="dxa" w:w="2268"/>
          </w:tcPr>
          <w:p>
            <w:r/>
            <w:r>
              <w:rPr>
                <w:rFonts w:ascii="ＭＳ 明朝" w:hAnsi="ＭＳ 明朝"/>
                <w:sz w:val="18"/>
              </w:rPr>
              <w:t>AVERAGE</w:t>
            </w:r>
          </w:p>
        </w:tc>
        <w:tc>
          <w:tcPr>
            <w:tcW w:type="dxa" w:w="4535"/>
          </w:tcPr>
          <w:p>
            <w:r/>
            <w:r>
              <w:rPr>
                <w:rFonts w:ascii="ＭＳ 明朝" w:hAnsi="ＭＳ 明朝"/>
                <w:sz w:val="18"/>
              </w:rPr>
              <w:t>0〜1（パーセント表示）</w:t>
            </w:r>
          </w:p>
        </w:tc>
      </w:tr>
    </w:tbl>
    <w:p/>
    <w:p>
      <w:r>
        <w:br w:type="page"/>
      </w:r>
    </w:p>
    <w:p>
      <w:r>
        <w:rPr>
          <w:rFonts w:ascii="ＭＳ ゴシック" w:hAnsi="ＭＳ ゴシック"/>
          <w:b/>
          <w:color w:val="1F4E79"/>
          <w:sz w:val="32"/>
        </w:rPr>
        <w:t>第4章 出面表との連動</w:t>
      </w:r>
    </w:p>
    <w:p>
      <w:r>
        <w:rPr>
          <w:rFonts w:ascii="ＭＳ 明朝" w:hAnsi="ＭＳ 明朝"/>
          <w:b w:val="0"/>
          <w:sz w:val="21"/>
        </w:rPr>
        <w:t>出面表は職人別・日別の出役記録。作業月報の「人工」と必ず一致させる。</w:t>
      </w:r>
    </w:p>
    <w:p>
      <w:r>
        <w:rPr>
          <w:rFonts w:ascii="ＭＳ ゴシック" w:hAnsi="ＭＳ ゴシック"/>
          <w:b/>
          <w:color w:val="2E74B5"/>
          <w:sz w:val="26"/>
        </w:rPr>
        <w:t>4-1 連動ポイント</w:t>
      </w:r>
    </w:p>
    <w:p>
      <w:pPr>
        <w:pStyle w:val="ListBullet"/>
      </w:pPr>
      <w:r>
        <w:rPr>
          <w:rFonts w:ascii="ＭＳ 明朝" w:hAnsi="ＭＳ 明朝"/>
          <w:sz w:val="20"/>
        </w:rPr>
        <w:t>日別の人工合計 = 出面表の同日合計</w:t>
      </w:r>
    </w:p>
    <w:p>
      <w:pPr>
        <w:pStyle w:val="ListBullet"/>
      </w:pPr>
      <w:r>
        <w:rPr>
          <w:rFonts w:ascii="ＭＳ 明朝" w:hAnsi="ＭＳ 明朝"/>
          <w:sz w:val="20"/>
        </w:rPr>
        <w:t>不一致が出たら現場・本社のどちらが正しいか確認</w:t>
      </w:r>
    </w:p>
    <w:p>
      <w:pPr>
        <w:pStyle w:val="ListBullet"/>
      </w:pPr>
      <w:r>
        <w:rPr>
          <w:rFonts w:ascii="ＭＳ 明朝" w:hAnsi="ＭＳ 明朝"/>
          <w:sz w:val="20"/>
        </w:rPr>
        <w:t>応援・常用の区分も出面表に記録（賃金台帳連動）</w:t>
      </w:r>
    </w:p>
    <w:p>
      <w:r>
        <w:rPr>
          <w:rFonts w:ascii="ＭＳ ゴシック" w:hAnsi="ＭＳ ゴシック"/>
          <w:b/>
          <w:color w:val="2E74B5"/>
          <w:sz w:val="26"/>
        </w:rPr>
        <w:t>4-2 一人親方の扱い</w:t>
      </w:r>
    </w:p>
    <w:p>
      <w:pPr>
        <w:pStyle w:val="ListBullet"/>
      </w:pPr>
      <w:r>
        <w:rPr>
          <w:rFonts w:ascii="ＭＳ 明朝" w:hAnsi="ＭＳ 明朝"/>
          <w:sz w:val="20"/>
        </w:rPr>
        <w:t>一人親方も人工として計上（労災特別加入確認必須）</w:t>
      </w:r>
    </w:p>
    <w:p>
      <w:pPr>
        <w:pStyle w:val="ListBullet"/>
      </w:pPr>
      <w:r>
        <w:rPr>
          <w:rFonts w:ascii="ＭＳ 明朝" w:hAnsi="ＭＳ 明朝"/>
          <w:sz w:val="20"/>
        </w:rPr>
        <w:t>労災加入証の写しを台帳に保管</w:t>
      </w:r>
    </w:p>
    <w:p>
      <w:r>
        <w:br w:type="page"/>
      </w:r>
    </w:p>
    <w:p>
      <w:r>
        <w:rPr>
          <w:rFonts w:ascii="ＭＳ ゴシック" w:hAnsi="ＭＳ ゴシック"/>
          <w:b/>
          <w:color w:val="1F4E79"/>
          <w:sz w:val="32"/>
        </w:rPr>
        <w:t>第5章 元請への報告</w:t>
      </w:r>
    </w:p>
    <w:p>
      <w:r>
        <w:rPr>
          <w:rFonts w:ascii="ＭＳ ゴシック" w:hAnsi="ＭＳ ゴシック"/>
          <w:b/>
          <w:color w:val="2E74B5"/>
          <w:sz w:val="26"/>
        </w:rPr>
        <w:t>5-1 報告フォーマット（10項目）</w:t>
      </w:r>
    </w:p>
    <w:p>
      <w:pPr>
        <w:pStyle w:val="ListBullet"/>
      </w:pPr>
      <w:r>
        <w:rPr>
          <w:rFonts w:ascii="ＭＳ 明朝" w:hAnsi="ＭＳ 明朝"/>
          <w:sz w:val="20"/>
        </w:rPr>
        <w:t>工程進捗（計画比）</w:t>
      </w:r>
    </w:p>
    <w:p>
      <w:pPr>
        <w:pStyle w:val="ListBullet"/>
      </w:pPr>
      <w:r>
        <w:rPr>
          <w:rFonts w:ascii="ＭＳ 明朝" w:hAnsi="ＭＳ 明朝"/>
          <w:sz w:val="20"/>
        </w:rPr>
        <w:t>安全実績（災害・KY）</w:t>
      </w:r>
    </w:p>
    <w:p>
      <w:pPr>
        <w:pStyle w:val="ListBullet"/>
      </w:pPr>
      <w:r>
        <w:rPr>
          <w:rFonts w:ascii="ＭＳ 明朝" w:hAnsi="ＭＳ 明朝"/>
          <w:sz w:val="20"/>
        </w:rPr>
        <w:t>品質確認（検査結果）</w:t>
      </w:r>
    </w:p>
    <w:p>
      <w:pPr>
        <w:pStyle w:val="ListBullet"/>
      </w:pPr>
      <w:r>
        <w:rPr>
          <w:rFonts w:ascii="ＭＳ 明朝" w:hAnsi="ＭＳ 明朝"/>
          <w:sz w:val="20"/>
        </w:rPr>
        <w:t>工程遵守状況</w:t>
      </w:r>
    </w:p>
    <w:p>
      <w:pPr>
        <w:pStyle w:val="ListBullet"/>
      </w:pPr>
      <w:r>
        <w:rPr>
          <w:rFonts w:ascii="ＭＳ 明朝" w:hAnsi="ＭＳ 明朝"/>
          <w:sz w:val="20"/>
        </w:rPr>
        <w:t>原価状況（予算比）</w:t>
      </w:r>
    </w:p>
    <w:p>
      <w:pPr>
        <w:pStyle w:val="ListBullet"/>
      </w:pPr>
      <w:r>
        <w:rPr>
          <w:rFonts w:ascii="ＭＳ 明朝" w:hAnsi="ＭＳ 明朝"/>
          <w:sz w:val="20"/>
        </w:rPr>
        <w:t>労務状況（人工・残業）</w:t>
      </w:r>
    </w:p>
    <w:p>
      <w:pPr>
        <w:pStyle w:val="ListBullet"/>
      </w:pPr>
      <w:r>
        <w:rPr>
          <w:rFonts w:ascii="ＭＳ 明朝" w:hAnsi="ＭＳ 明朝"/>
          <w:sz w:val="20"/>
        </w:rPr>
        <w:t>近隣対応</w:t>
      </w:r>
    </w:p>
    <w:p>
      <w:pPr>
        <w:pStyle w:val="ListBullet"/>
      </w:pPr>
      <w:r>
        <w:rPr>
          <w:rFonts w:ascii="ＭＳ 明朝" w:hAnsi="ＭＳ 明朝"/>
          <w:sz w:val="20"/>
        </w:rPr>
        <w:t>次月計画</w:t>
      </w:r>
    </w:p>
    <w:p>
      <w:pPr>
        <w:pStyle w:val="ListBullet"/>
      </w:pPr>
      <w:r>
        <w:rPr>
          <w:rFonts w:ascii="ＭＳ 明朝" w:hAnsi="ＭＳ 明朝"/>
          <w:sz w:val="20"/>
        </w:rPr>
        <w:t>建設業法対応（体制台帳）</w:t>
      </w:r>
    </w:p>
    <w:p>
      <w:pPr>
        <w:pStyle w:val="ListBullet"/>
      </w:pPr>
      <w:r>
        <w:rPr>
          <w:rFonts w:ascii="ＭＳ 明朝" w:hAnsi="ＭＳ 明朝"/>
          <w:sz w:val="20"/>
        </w:rPr>
        <w:t>報告者署名</w:t>
      </w:r>
    </w:p>
    <w:p>
      <w:r>
        <w:rPr>
          <w:rFonts w:ascii="ＭＳ ゴシック" w:hAnsi="ＭＳ ゴシック"/>
          <w:b/>
          <w:color w:val="2E74B5"/>
          <w:sz w:val="26"/>
        </w:rPr>
        <w:t>5-2 提出タイミング</w:t>
      </w:r>
    </w:p>
    <w:p>
      <w:pPr>
        <w:pStyle w:val="ListBullet"/>
      </w:pPr>
      <w:r>
        <w:rPr>
          <w:rFonts w:ascii="ＭＳ 明朝" w:hAnsi="ＭＳ 明朝"/>
          <w:sz w:val="20"/>
        </w:rPr>
        <w:t>月末締め・翌月5営業日以内が一般的</w:t>
      </w:r>
    </w:p>
    <w:p>
      <w:pPr>
        <w:pStyle w:val="ListBullet"/>
      </w:pPr>
      <w:r>
        <w:rPr>
          <w:rFonts w:ascii="ＭＳ 明朝" w:hAnsi="ＭＳ 明朝"/>
          <w:sz w:val="20"/>
        </w:rPr>
        <w:t>元請の月例工程会議（多くは10日前後）の前日までに提出</w:t>
      </w:r>
    </w:p>
    <w:p>
      <w:r>
        <w:rPr>
          <w:rFonts w:ascii="ＭＳ ゴシック" w:hAnsi="ＭＳ ゴシック"/>
          <w:b/>
          <w:color w:val="2E74B5"/>
          <w:sz w:val="26"/>
        </w:rPr>
        <w:t>5-3 NG例（よくある指摘）</w:t>
      </w:r>
    </w:p>
    <w:p>
      <w:pPr>
        <w:pStyle w:val="ListBullet"/>
      </w:pPr>
      <w:r>
        <w:rPr>
          <w:rFonts w:ascii="ＭＳ 明朝" w:hAnsi="ＭＳ 明朝"/>
          <w:sz w:val="20"/>
        </w:rPr>
        <w:t>進捗率が「感覚値」で書かれている（出来高根拠なし）</w:t>
      </w:r>
    </w:p>
    <w:p>
      <w:pPr>
        <w:pStyle w:val="ListBullet"/>
      </w:pPr>
      <w:r>
        <w:rPr>
          <w:rFonts w:ascii="ＭＳ 明朝" w:hAnsi="ＭＳ 明朝"/>
          <w:sz w:val="20"/>
        </w:rPr>
        <w:t>災害「無」と書いてあるが現場日報で軽微発生（不整合）</w:t>
      </w:r>
    </w:p>
    <w:p>
      <w:pPr>
        <w:pStyle w:val="ListBullet"/>
      </w:pPr>
      <w:r>
        <w:rPr>
          <w:rFonts w:ascii="ＭＳ 明朝" w:hAnsi="ＭＳ 明朝"/>
          <w:sz w:val="20"/>
        </w:rPr>
        <w:t>建設業法対応欄が空欄（体制台帳更新の証跡なし）</w:t>
      </w:r>
    </w:p>
    <w:p>
      <w:r>
        <w:br w:type="page"/>
      </w:r>
    </w:p>
    <w:p>
      <w:r>
        <w:rPr>
          <w:rFonts w:ascii="ＭＳ ゴシック" w:hAnsi="ＭＳ ゴシック"/>
          <w:b/>
          <w:color w:val="1F4E79"/>
          <w:sz w:val="32"/>
        </w:rPr>
        <w:t>第6章 安全KY・災害記録</w:t>
      </w:r>
    </w:p>
    <w:p>
      <w:r>
        <w:rPr>
          <w:rFonts w:ascii="ＭＳ ゴシック" w:hAnsi="ＭＳ ゴシック"/>
          <w:b/>
          <w:color w:val="2E74B5"/>
          <w:sz w:val="26"/>
        </w:rPr>
        <w:t>6-1 KY（危険予知）実施記録</w:t>
      </w:r>
    </w:p>
    <w:p>
      <w:pPr>
        <w:pStyle w:val="ListBullet"/>
      </w:pPr>
      <w:r>
        <w:rPr>
          <w:rFonts w:ascii="ＭＳ 明朝" w:hAnsi="ＭＳ 明朝"/>
          <w:sz w:val="20"/>
        </w:rPr>
        <w:t>朝礼時にKY実施・参加者全員サイン</w:t>
      </w:r>
    </w:p>
    <w:p>
      <w:pPr>
        <w:pStyle w:val="ListBullet"/>
      </w:pPr>
      <w:r>
        <w:rPr>
          <w:rFonts w:ascii="ＭＳ 明朝" w:hAnsi="ＭＳ 明朝"/>
          <w:sz w:val="20"/>
        </w:rPr>
        <w:t>当日の主要リスク3点・対策・確認者を明記</w:t>
      </w:r>
    </w:p>
    <w:p>
      <w:pPr>
        <w:pStyle w:val="ListBullet"/>
      </w:pPr>
      <w:r>
        <w:rPr>
          <w:rFonts w:ascii="ＭＳ 明朝" w:hAnsi="ＭＳ 明朝"/>
          <w:sz w:val="20"/>
        </w:rPr>
        <w:t>元請KYと自社KYは両方記録（重複OK）</w:t>
      </w:r>
    </w:p>
    <w:p>
      <w:r>
        <w:rPr>
          <w:rFonts w:ascii="ＭＳ ゴシック" w:hAnsi="ＭＳ ゴシック"/>
          <w:b/>
          <w:color w:val="2E74B5"/>
          <w:sz w:val="26"/>
        </w:rPr>
        <w:t>6-2 災害発生時の月報処理</w:t>
      </w:r>
    </w:p>
    <w:tbl>
      <w:tblPr>
        <w:tblStyle w:val="TableGrid"/>
        <w:tblW w:type="auto" w:w="0"/>
        <w:tblLook w:firstColumn="1" w:firstRow="1" w:lastColumn="0" w:lastRow="0" w:noHBand="0" w:noVBand="1" w:val="04A0"/>
      </w:tblPr>
      <w:tblGrid>
        <w:gridCol w:w="2409"/>
        <w:gridCol w:w="2409"/>
        <w:gridCol w:w="2409"/>
        <w:gridCol w:w="2409"/>
      </w:tblGrid>
      <w:tr>
        <w:tc>
          <w:tcPr>
            <w:tcW w:type="dxa" w:w="1417"/>
          </w:tcPr>
          <w:p>
            <w:r/>
            <w:r>
              <w:rPr>
                <w:rFonts w:ascii="ＭＳ ゴシック" w:hAnsi="ＭＳ ゴシック"/>
                <w:b/>
                <w:sz w:val="18"/>
              </w:rPr>
              <w:t>区分</w:t>
            </w:r>
          </w:p>
        </w:tc>
        <w:tc>
          <w:tcPr>
            <w:tcW w:type="dxa" w:w="2835"/>
          </w:tcPr>
          <w:p>
            <w:r/>
            <w:r>
              <w:rPr>
                <w:rFonts w:ascii="ＭＳ ゴシック" w:hAnsi="ＭＳ ゴシック"/>
                <w:b/>
                <w:sz w:val="18"/>
              </w:rPr>
              <w:t>定義</w:t>
            </w:r>
          </w:p>
        </w:tc>
        <w:tc>
          <w:tcPr>
            <w:tcW w:type="dxa" w:w="1701"/>
          </w:tcPr>
          <w:p>
            <w:r/>
            <w:r>
              <w:rPr>
                <w:rFonts w:ascii="ＭＳ ゴシック" w:hAnsi="ＭＳ ゴシック"/>
                <w:b/>
                <w:sz w:val="18"/>
              </w:rPr>
              <w:t>月報記載</w:t>
            </w:r>
          </w:p>
        </w:tc>
        <w:tc>
          <w:tcPr>
            <w:tcW w:type="dxa" w:w="3402"/>
          </w:tcPr>
          <w:p>
            <w:r/>
            <w:r>
              <w:rPr>
                <w:rFonts w:ascii="ＭＳ ゴシック" w:hAnsi="ＭＳ ゴシック"/>
                <w:b/>
                <w:sz w:val="18"/>
              </w:rPr>
              <w:t>別報告</w:t>
            </w:r>
          </w:p>
        </w:tc>
      </w:tr>
      <w:tr>
        <w:tc>
          <w:tcPr>
            <w:tcW w:type="dxa" w:w="1417"/>
          </w:tcPr>
          <w:p>
            <w:r/>
            <w:r>
              <w:rPr>
                <w:rFonts w:ascii="ＭＳ 明朝" w:hAnsi="ＭＳ 明朝"/>
                <w:sz w:val="18"/>
              </w:rPr>
              <w:t>無</w:t>
            </w:r>
          </w:p>
        </w:tc>
        <w:tc>
          <w:tcPr>
            <w:tcW w:type="dxa" w:w="2835"/>
          </w:tcPr>
          <w:p>
            <w:r/>
            <w:r>
              <w:rPr>
                <w:rFonts w:ascii="ＭＳ 明朝" w:hAnsi="ＭＳ 明朝"/>
                <w:sz w:val="18"/>
              </w:rPr>
              <w:t>災害なし</w:t>
            </w:r>
          </w:p>
        </w:tc>
        <w:tc>
          <w:tcPr>
            <w:tcW w:type="dxa" w:w="1701"/>
          </w:tcPr>
          <w:p>
            <w:r/>
            <w:r>
              <w:rPr>
                <w:rFonts w:ascii="ＭＳ 明朝" w:hAnsi="ＭＳ 明朝"/>
                <w:sz w:val="18"/>
              </w:rPr>
              <w:t>無</w:t>
            </w:r>
          </w:p>
        </w:tc>
        <w:tc>
          <w:tcPr>
            <w:tcW w:type="dxa" w:w="3402"/>
          </w:tcPr>
          <w:p>
            <w:r/>
            <w:r>
              <w:rPr>
                <w:rFonts w:ascii="ＭＳ 明朝" w:hAnsi="ＭＳ 明朝"/>
                <w:sz w:val="18"/>
              </w:rPr>
              <w:t>不要</w:t>
            </w:r>
          </w:p>
        </w:tc>
      </w:tr>
      <w:tr>
        <w:tc>
          <w:tcPr>
            <w:tcW w:type="dxa" w:w="1417"/>
          </w:tcPr>
          <w:p>
            <w:r/>
            <w:r>
              <w:rPr>
                <w:rFonts w:ascii="ＭＳ 明朝" w:hAnsi="ＭＳ 明朝"/>
                <w:sz w:val="18"/>
              </w:rPr>
              <w:t>軽微</w:t>
            </w:r>
          </w:p>
        </w:tc>
        <w:tc>
          <w:tcPr>
            <w:tcW w:type="dxa" w:w="2835"/>
          </w:tcPr>
          <w:p>
            <w:r/>
            <w:r>
              <w:rPr>
                <w:rFonts w:ascii="ＭＳ 明朝" w:hAnsi="ＭＳ 明朝"/>
                <w:sz w:val="18"/>
              </w:rPr>
              <w:t>応急処置のみ</w:t>
            </w:r>
          </w:p>
        </w:tc>
        <w:tc>
          <w:tcPr>
            <w:tcW w:type="dxa" w:w="1701"/>
          </w:tcPr>
          <w:p>
            <w:r/>
            <w:r>
              <w:rPr>
                <w:rFonts w:ascii="ＭＳ 明朝" w:hAnsi="ＭＳ 明朝"/>
                <w:sz w:val="18"/>
              </w:rPr>
              <w:t>軽微</w:t>
            </w:r>
          </w:p>
        </w:tc>
        <w:tc>
          <w:tcPr>
            <w:tcW w:type="dxa" w:w="3402"/>
          </w:tcPr>
          <w:p>
            <w:r/>
            <w:r>
              <w:rPr>
                <w:rFonts w:ascii="ＭＳ 明朝" w:hAnsi="ＭＳ 明朝"/>
                <w:sz w:val="18"/>
              </w:rPr>
              <w:t>社内インシデント記録</w:t>
            </w:r>
          </w:p>
        </w:tc>
      </w:tr>
      <w:tr>
        <w:tc>
          <w:tcPr>
            <w:tcW w:type="dxa" w:w="1417"/>
          </w:tcPr>
          <w:p>
            <w:r/>
            <w:r>
              <w:rPr>
                <w:rFonts w:ascii="ＭＳ 明朝" w:hAnsi="ＭＳ 明朝"/>
                <w:sz w:val="18"/>
              </w:rPr>
              <w:t>休業</w:t>
            </w:r>
          </w:p>
        </w:tc>
        <w:tc>
          <w:tcPr>
            <w:tcW w:type="dxa" w:w="2835"/>
          </w:tcPr>
          <w:p>
            <w:r/>
            <w:r>
              <w:rPr>
                <w:rFonts w:ascii="ＭＳ 明朝" w:hAnsi="ＭＳ 明朝"/>
                <w:sz w:val="18"/>
              </w:rPr>
              <w:t>1日以上休業</w:t>
            </w:r>
          </w:p>
        </w:tc>
        <w:tc>
          <w:tcPr>
            <w:tcW w:type="dxa" w:w="1701"/>
          </w:tcPr>
          <w:p>
            <w:r/>
            <w:r>
              <w:rPr>
                <w:rFonts w:ascii="ＭＳ 明朝" w:hAnsi="ＭＳ 明朝"/>
                <w:sz w:val="18"/>
              </w:rPr>
              <w:t>休業</w:t>
            </w:r>
          </w:p>
        </w:tc>
        <w:tc>
          <w:tcPr>
            <w:tcW w:type="dxa" w:w="3402"/>
          </w:tcPr>
          <w:p>
            <w:r/>
            <w:r>
              <w:rPr>
                <w:rFonts w:ascii="ＭＳ 明朝" w:hAnsi="ＭＳ 明朝"/>
                <w:sz w:val="18"/>
              </w:rPr>
              <w:t>労基署・元請報告</w:t>
            </w:r>
          </w:p>
        </w:tc>
      </w:tr>
      <w:tr>
        <w:tc>
          <w:tcPr>
            <w:tcW w:type="dxa" w:w="1417"/>
          </w:tcPr>
          <w:p>
            <w:r/>
            <w:r>
              <w:rPr>
                <w:rFonts w:ascii="ＭＳ 明朝" w:hAnsi="ＭＳ 明朝"/>
                <w:sz w:val="18"/>
              </w:rPr>
              <w:t>重大</w:t>
            </w:r>
          </w:p>
        </w:tc>
        <w:tc>
          <w:tcPr>
            <w:tcW w:type="dxa" w:w="2835"/>
          </w:tcPr>
          <w:p>
            <w:r/>
            <w:r>
              <w:rPr>
                <w:rFonts w:ascii="ＭＳ 明朝" w:hAnsi="ＭＳ 明朝"/>
                <w:sz w:val="18"/>
              </w:rPr>
              <w:t>死亡・重篤</w:t>
            </w:r>
          </w:p>
        </w:tc>
        <w:tc>
          <w:tcPr>
            <w:tcW w:type="dxa" w:w="1701"/>
          </w:tcPr>
          <w:p>
            <w:r/>
            <w:r>
              <w:rPr>
                <w:rFonts w:ascii="ＭＳ 明朝" w:hAnsi="ＭＳ 明朝"/>
                <w:sz w:val="18"/>
              </w:rPr>
              <w:t>重大</w:t>
            </w:r>
          </w:p>
        </w:tc>
        <w:tc>
          <w:tcPr>
            <w:tcW w:type="dxa" w:w="3402"/>
          </w:tcPr>
          <w:p>
            <w:r/>
            <w:r>
              <w:rPr>
                <w:rFonts w:ascii="ＭＳ 明朝" w:hAnsi="ＭＳ 明朝"/>
                <w:sz w:val="18"/>
              </w:rPr>
              <w:t>労基署・警察・元請・本社緊急報告</w:t>
            </w:r>
          </w:p>
        </w:tc>
      </w:tr>
    </w:tbl>
    <w:p/>
    <w:p>
      <w:r>
        <w:br w:type="page"/>
      </w:r>
    </w:p>
    <w:p>
      <w:r>
        <w:rPr>
          <w:rFonts w:ascii="ＭＳ ゴシック" w:hAnsi="ＭＳ ゴシック"/>
          <w:b/>
          <w:color w:val="1F4E79"/>
          <w:sz w:val="32"/>
        </w:rPr>
        <w:t>第7章 建設業法対応チェック</w:t>
      </w:r>
    </w:p>
    <w:p>
      <w:r>
        <w:rPr>
          <w:rFonts w:ascii="ＭＳ ゴシック" w:hAnsi="ＭＳ ゴシック"/>
          <w:b/>
          <w:color w:val="2E74B5"/>
          <w:sz w:val="26"/>
        </w:rPr>
        <w:t>7-1 月次チェックリスト</w:t>
      </w:r>
    </w:p>
    <w:p>
      <w:pPr>
        <w:pStyle w:val="ListBullet"/>
      </w:pPr>
      <w:r>
        <w:rPr>
          <w:rFonts w:ascii="ＭＳ 明朝" w:hAnsi="ＭＳ 明朝"/>
          <w:sz w:val="20"/>
        </w:rPr>
        <w:t>□ 施工体制台帳を最新化したか</w:t>
      </w:r>
    </w:p>
    <w:p>
      <w:pPr>
        <w:pStyle w:val="ListBullet"/>
      </w:pPr>
      <w:r>
        <w:rPr>
          <w:rFonts w:ascii="ＭＳ 明朝" w:hAnsi="ＭＳ 明朝"/>
          <w:sz w:val="20"/>
        </w:rPr>
        <w:t>□ 施工体系図を更新（下請変更時）したか</w:t>
      </w:r>
    </w:p>
    <w:p>
      <w:pPr>
        <w:pStyle w:val="ListBullet"/>
      </w:pPr>
      <w:r>
        <w:rPr>
          <w:rFonts w:ascii="ＭＳ 明朝" w:hAnsi="ＭＳ 明朝"/>
          <w:sz w:val="20"/>
        </w:rPr>
        <w:t>□ 全下請の建設業許可番号を確認したか</w:t>
      </w:r>
    </w:p>
    <w:p>
      <w:pPr>
        <w:pStyle w:val="ListBullet"/>
      </w:pPr>
      <w:r>
        <w:rPr>
          <w:rFonts w:ascii="ＭＳ 明朝" w:hAnsi="ＭＳ 明朝"/>
          <w:sz w:val="20"/>
        </w:rPr>
        <w:t>□ 全下請の労災加入を確認したか</w:t>
      </w:r>
    </w:p>
    <w:p>
      <w:pPr>
        <w:pStyle w:val="ListBullet"/>
      </w:pPr>
      <w:r>
        <w:rPr>
          <w:rFonts w:ascii="ＭＳ 明朝" w:hAnsi="ＭＳ 明朝"/>
          <w:sz w:val="20"/>
        </w:rPr>
        <w:t>□ 全下請の安全衛生教育修了証を確認したか</w:t>
      </w:r>
    </w:p>
    <w:p>
      <w:pPr>
        <w:pStyle w:val="ListBullet"/>
      </w:pPr>
      <w:r>
        <w:rPr>
          <w:rFonts w:ascii="ＭＳ 明朝" w:hAnsi="ＭＳ 明朝"/>
          <w:sz w:val="20"/>
        </w:rPr>
        <w:t>□ 一人親方の特別加入を確認したか</w:t>
      </w:r>
    </w:p>
    <w:p>
      <w:pPr>
        <w:pStyle w:val="ListBullet"/>
      </w:pPr>
      <w:r>
        <w:rPr>
          <w:rFonts w:ascii="ＭＳ 明朝" w:hAnsi="ＭＳ 明朝"/>
          <w:sz w:val="20"/>
        </w:rPr>
        <w:t>□ 賃金支払いの遅延・未払いがないか確認したか</w:t>
      </w:r>
    </w:p>
    <w:p>
      <w:pPr>
        <w:pStyle w:val="ListBullet"/>
      </w:pPr>
      <w:r>
        <w:rPr>
          <w:rFonts w:ascii="ＭＳ 明朝" w:hAnsi="ＭＳ 明朝"/>
          <w:sz w:val="20"/>
        </w:rPr>
        <w:t>□ 元請からの指示書・図書を保管したか</w:t>
      </w:r>
    </w:p>
    <w:p>
      <w:pPr>
        <w:pStyle w:val="ListBullet"/>
      </w:pPr>
      <w:r>
        <w:rPr>
          <w:rFonts w:ascii="ＭＳ 明朝" w:hAnsi="ＭＳ 明朝"/>
          <w:sz w:val="20"/>
        </w:rPr>
        <w:t>□ 帳簿・月報を5年保存対象として整理したか</w:t>
      </w:r>
    </w:p>
    <w:p>
      <w:pPr>
        <w:pStyle w:val="ListBullet"/>
      </w:pPr>
      <w:r>
        <w:rPr>
          <w:rFonts w:ascii="ＭＳ 明朝" w:hAnsi="ＭＳ 明朝"/>
          <w:sz w:val="20"/>
        </w:rPr>
        <w:t>□ 個人情報・取引情報の漏洩がないか確認したか</w:t>
      </w:r>
    </w:p>
    <w:p>
      <w:r>
        <w:br w:type="page"/>
      </w:r>
    </w:p>
    <w:p>
      <w:r>
        <w:rPr>
          <w:rFonts w:ascii="ＭＳ ゴシック" w:hAnsi="ＭＳ ゴシック"/>
          <w:b/>
          <w:color w:val="1F4E79"/>
          <w:sz w:val="32"/>
        </w:rPr>
        <w:t>第8章 トラブル事例・FAQ</w:t>
      </w:r>
    </w:p>
    <w:p>
      <w:r>
        <w:rPr>
          <w:rFonts w:ascii="ＭＳ ゴシック" w:hAnsi="ＭＳ ゴシック"/>
          <w:b/>
          <w:color w:val="333333"/>
          <w:sz w:val="22"/>
        </w:rPr>
        <w:t>Q1. 元請から「進捗率の根拠は？」と問われたら？</w:t>
      </w:r>
    </w:p>
    <w:p>
      <w:r>
        <w:rPr>
          <w:rFonts w:ascii="ＭＳ 明朝" w:hAnsi="ＭＳ 明朝"/>
          <w:b w:val="0"/>
          <w:sz w:val="21"/>
        </w:rPr>
        <w:t>A. 出来高査定書（鉄筋数量・型枠面積・コンクリ㎥）の累計を基に算出する。</w:t>
      </w:r>
    </w:p>
    <w:p>
      <w:r>
        <w:rPr>
          <w:rFonts w:ascii="ＭＳ ゴシック" w:hAnsi="ＭＳ ゴシック"/>
          <w:b/>
          <w:color w:val="333333"/>
          <w:sz w:val="22"/>
        </w:rPr>
        <w:t>Q2. 災害「無」のはずが本社から「軽微あり」と指摘された場合は？</w:t>
      </w:r>
    </w:p>
    <w:p>
      <w:r>
        <w:rPr>
          <w:rFonts w:ascii="ＭＳ 明朝" w:hAnsi="ＭＳ 明朝"/>
          <w:b w:val="0"/>
          <w:sz w:val="21"/>
        </w:rPr>
        <w:t>A. 現場日報・KY記録と突合し、不整合があれば月報を修正・元請へ訂正報告書を提出。</w:t>
      </w:r>
    </w:p>
    <w:p>
      <w:r>
        <w:rPr>
          <w:rFonts w:ascii="ＭＳ ゴシック" w:hAnsi="ＭＳ ゴシック"/>
          <w:b/>
          <w:color w:val="333333"/>
          <w:sz w:val="22"/>
        </w:rPr>
        <w:t>Q3. 雨天中止が多く工程が遅延した場合は？</w:t>
      </w:r>
    </w:p>
    <w:p>
      <w:r>
        <w:rPr>
          <w:rFonts w:ascii="ＭＳ 明朝" w:hAnsi="ＭＳ 明朝"/>
          <w:b w:val="0"/>
          <w:sz w:val="21"/>
        </w:rPr>
        <w:t>A. 月報備考欄に天候による中止日数を集計表示し、工程会議で振替日を協議。</w:t>
      </w:r>
    </w:p>
    <w:p>
      <w:r>
        <w:rPr>
          <w:rFonts w:ascii="ＭＳ ゴシック" w:hAnsi="ＭＳ ゴシック"/>
          <w:b/>
          <w:color w:val="333333"/>
          <w:sz w:val="22"/>
        </w:rPr>
        <w:t>Q4. 一人親方を常用として継続使用しているが社会保険指導が来た場合は？</w:t>
      </w:r>
    </w:p>
    <w:p>
      <w:r>
        <w:rPr>
          <w:rFonts w:ascii="ＭＳ 明朝" w:hAnsi="ＭＳ 明朝"/>
          <w:b w:val="0"/>
          <w:sz w:val="21"/>
        </w:rPr>
        <w:t>A. 雇用関係の有無を整理し、社労士・行政書士に相談。実態が雇用なら社保加入要。</w:t>
      </w:r>
    </w:p>
    <w:p>
      <w:r>
        <w:rPr>
          <w:rFonts w:ascii="ＭＳ ゴシック" w:hAnsi="ＭＳ ゴシック"/>
          <w:b/>
          <w:color w:val="333333"/>
          <w:sz w:val="22"/>
        </w:rPr>
        <w:t>Q5. 月報の提出を忘れたらどうなる？</w:t>
      </w:r>
    </w:p>
    <w:p>
      <w:r>
        <w:rPr>
          <w:rFonts w:ascii="ＭＳ 明朝" w:hAnsi="ＭＳ 明朝"/>
          <w:b w:val="0"/>
          <w:sz w:val="21"/>
        </w:rPr>
        <w:t>A. 建設業法上の帳簿備付け義務違反（5年保存）に該当する恐れ。即遡及作成が必要。</w:t>
      </w:r>
    </w:p>
    <w:sectPr w:rsidR="00FC693F" w:rsidRPr="0006063C" w:rsidSect="00034616">
      <w:headerReference w:type="default" r:id="rId9"/>
      <w:footerReference w:type="default" r:id="rId10"/>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ＭＳ ゴシック" w:hAnsi="ＭＳ ゴシック"/>
        <w:sz w:val="18"/>
      </w:rPr>
      <w:t>template-free.jp</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ＭＳ ゴシック" w:hAnsi="ＭＳ ゴシック"/>
        <w:sz w:val="18"/>
      </w:rPr>
      <w:t>建設業 作業月報 完全版マニュアル</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