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760" w:lineRule="exact"/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0"/>
          <w:color w:val="1B3A5C"/>
          <w:spacing w:val="36"/>
        </w:rPr>
        <w:t>労 働 条 件 通 知 書（医療従事者・完全版）</w:t>
      </w:r>
    </w:p>
    <w:p>
      <w:pPr>
        <w:spacing w:line="380" w:lineRule="exact"/>
        <w:jc w:val="center"/>
      </w:pPr>
      <w:r>
        <w:rPr>
          <w:rFonts w:ascii="Yu Gothic" w:hAnsi="Yu Gothic" w:eastAsia="Yu Gothic"/>
          <w:b w:val="0"/>
          <w:sz w:val="20"/>
        </w:rPr>
        <w:t>（労働基準法第15条・労基則第5条／医師の働き方改革対応／夜勤・宿直・オンコール明示）</w:t>
      </w:r>
    </w:p>
    <w:p>
      <w:pPr>
        <w:spacing w:line="418" w:lineRule="exact"/>
      </w:pPr>
    </w:p>
    <w:p>
      <w:pPr>
        <w:spacing w:line="418" w:lineRule="exact"/>
        <w:jc w:val="right"/>
      </w:pPr>
      <w:r>
        <w:rPr>
          <w:rFonts w:ascii="Yu Gothic" w:hAnsi="Yu Gothic" w:eastAsia="Yu Gothic"/>
          <w:b w:val="0"/>
          <w:sz w:val="22"/>
        </w:rPr>
        <w:t>令和　年　月　日</w:t>
      </w:r>
    </w:p>
    <w:p>
      <w:pPr>
        <w:spacing w:line="418" w:lineRule="exact"/>
      </w:pPr>
    </w:p>
    <w:p>
      <w:pPr>
        <w:spacing w:line="418" w:lineRule="exact"/>
      </w:pPr>
      <w:r>
        <w:rPr>
          <w:rFonts w:ascii="Yu Gothic" w:hAnsi="Yu Gothic" w:eastAsia="Yu Gothic"/>
          <w:b w:val="0"/>
          <w:sz w:val="22"/>
        </w:rPr>
        <w:t xml:space="preserve">　　　　　様（労働者）</w:t>
      </w:r>
    </w:p>
    <w:p>
      <w:pPr>
        <w:spacing w:line="418" w:lineRule="exact"/>
      </w:pPr>
      <w:r>
        <w:rPr>
          <w:rFonts w:ascii="Yu Gothic" w:hAnsi="Yu Gothic" w:eastAsia="Yu Gothic"/>
          <w:b w:val="0"/>
          <w:sz w:val="22"/>
        </w:rPr>
        <w:t>下記のとおり労働条件を通知します。</w:t>
      </w:r>
    </w:p>
    <w:p>
      <w:pPr>
        <w:spacing w:line="418" w:lineRule="exact"/>
      </w:pP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1. 契約期間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□ 期間の定めなし　／　□ 期間の定めあり（　年　月　日　〜　年　月　日）　更新の有無: 自動更新／更新する場合あり／更新なし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2. 試用期間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□ なし　／　□ あり（採用日から　ヶ月）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3. 就業の場所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雇入直後: ○○病院（住所　　　）／変更の範囲: 当法人の運営する全医療施設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4. 従事すべき業務の内容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職種: □医師　□看護師　□准看護師　□助産師　□保健師　□薬剤師　□PT/OT/ST　□臨検　□放射線技師　□臨床工学技士　□管理栄養士　□医療事務　□その他（　　）</w:t>
        <w:br/>
        <w:t>業務内容: 診療・看護・調剤・検査・リハ・医事業務 等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5. 始業・終業時刻、休憩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日勤: 始業 8:30 〜 終業 17:30（休憩 12:00〜13:00 60分）／時間外労働: 36協定範囲内であり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6. 交代制（看護師等）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□ なし　／　□ あり：</w:t>
        <w:br/>
        <w:t xml:space="preserve">  ・二交代制: 日勤 8:30-17:30 ／ 夜勤 16:30-翌9:00（仮眠2時間）</w:t>
        <w:br/>
        <w:t xml:space="preserve">  ・三交代制: 日勤 8:30-17:00 ／ 準夜 16:30-翌1:00 ／ 深夜 0:30-9:00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7. 夜勤回数の上限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看護協会推奨に基づき原則 月8回以内（三交代制）。労使協定によりこれを超える場合は別途定める。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8. 宿直・日直（医師等）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□ なし　／　□ あり（労基法41条3号・断続的労働の許可基準準拠／労基署許可番号: 　　　　）</w:t>
        <w:br/>
        <w:t>回数上限: 宿直　回／月　・　日直　回／月</w:t>
        <w:br/>
        <w:t>手当: 1回当たり　　　円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9. オンコール待機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□ なし　／　□ あり：</w:t>
        <w:br/>
        <w:t xml:space="preserve">  ・待機手当: 1回当たり　　　円（呼出なし）</w:t>
        <w:br/>
        <w:t xml:space="preserve">  ・呼出時手当: 別途実労働時間に応じて支給（時間外割増対応）</w:t>
        <w:br/>
        <w:t xml:space="preserve">  ・呼出回数上限: 月　回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10. 休日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・日曜日およびシフト指定休（原則 4週8休）</w:t>
        <w:br/>
        <w:t>・国民の祝日、年末年始（12/30-1/3）、夏季休暇（3日）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11. 休暇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・年次有給休暇: 入社6ヶ月後10日付与（労基法39条）</w:t>
        <w:br/>
        <w:t>・産前産後休業／育児休業／介護休業／看護休暇／生理休暇／慶弔休暇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12. 賃金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(1) 基本給: 月額　　　　円</w:t>
        <w:br/>
        <w:t>(2) 諸手当: 専門医手当・認定看護師手当・役職手当・通勤手当・住宅手当・家族手当 等</w:t>
        <w:br/>
        <w:t>(3) 当直手当: 1回　　　円　／　夜勤手当: 1回　　　円（準夜　円・深夜　円）</w:t>
        <w:br/>
        <w:t>(4) オンコール手当: 1回　　　円　／　危険手当（放射線・感染症病棟）: 月　　　円</w:t>
        <w:br/>
        <w:t>(5) 時間外手当: 法定割増率（時間外125% / 月60h超150% / 深夜25% / 休日35%）</w:t>
        <w:br/>
        <w:t>(6) 賃金締切日: 毎月　日　／　支払日: 翌月　日</w:t>
        <w:br/>
        <w:t>(7) 賞与: 年2回（業績による）／退職金: 退職金規程による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13. 医師の働き方改革に伴う時間外労働上限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（医師の場合のみ）</w:t>
        <w:br/>
        <w:t xml:space="preserve">  ・A水準（一般）: 年960時間（労基則69条の4・69条の5）</w:t>
        <w:br/>
        <w:t xml:space="preserve">  ・連携B / B水準（地域医療確保）、C-1 / C-2水準（研修・技能向上）: 都道府県知事の指定を受けた医療機関に別途の上限が適用される。上限時間は指定区分により異なるため所轄労働基準監督署・都道府県に確認すること</w:t>
        <w:br/>
        <w:t xml:space="preserve">  ・連続勤務時間制限28時間／勤務間インターバル9時間／面接指導等の追加的健康確保措置適用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14. 退職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・自己都合退職: 退職希望日の　ヶ月前までに退職届提出</w:t>
        <w:br/>
        <w:t>・定年: 　歳（再雇用制度あり）</w:t>
        <w:br/>
        <w:t>・解雇事由: 就業規則の定めによる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15. 社会保険・労災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・健康保険（協会けんぽ／医師国保／健保組合）／厚生年金／雇用保険／労災保険（保険料全額会社負担）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16. 個人情報保護・守秘義務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・個人情報保護法、および刑法134条1項（医師・薬剤師・助産師）／保助看法42条の2（保健師・看護師・准看護師）の守秘義務を遵守すること。退職後も継続。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17. 医療安全・院内感染対策・健康診断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・医療法第6条の12に基づく研修受講義務／健康診断（年1回・特殊健診含む）／ワクチネーション（B型肝炎・麻疹・風疹・水痘・ムンプス・インフルエンザ）受診</w:t>
      </w:r>
    </w:p>
    <w:p>
      <w:pPr>
        <w:spacing w:line="418" w:lineRule="exact"/>
      </w:pPr>
      <w:r>
        <w:rPr>
          <w:rFonts w:ascii="游ゴシック" w:hAnsi="游ゴシック" w:eastAsia="游ゴシック"/>
          <w:b/>
          <w:color w:val="1B3A5C"/>
          <w:sz w:val="22"/>
        </w:rPr>
        <w:t>18. その他</w:t>
      </w:r>
    </w:p>
    <w:p>
      <w:pPr>
        <w:spacing w:line="380" w:lineRule="exact"/>
      </w:pPr>
      <w:r>
        <w:rPr>
          <w:rFonts w:ascii="Yu Gothic" w:hAnsi="Yu Gothic" w:eastAsia="Yu Gothic"/>
          <w:b w:val="0"/>
          <w:sz w:val="20"/>
        </w:rPr>
        <w:t>・就業規則・賃金規程・医療安全管理規程・個人情報保護規程に従う。</w:t>
        <w:br/>
        <w:t>・36協定・育介法・労安衛法・男女雇用機会均等法の各規定を遵守。</w:t>
      </w:r>
    </w:p>
    <w:p>
      <w:pPr>
        <w:spacing w:line="418" w:lineRule="exact"/>
      </w:pPr>
    </w:p>
    <w:p>
      <w:pPr>
        <w:spacing w:line="418" w:lineRule="exact"/>
      </w:pPr>
      <w:r>
        <w:rPr>
          <w:rFonts w:ascii="Yu Gothic" w:hAnsi="Yu Gothic" w:eastAsia="Yu Gothic"/>
          <w:b w:val="0"/>
          <w:sz w:val="22"/>
        </w:rPr>
        <w:t>通知者: ○○病院　開設者・管理者　○○○○　㊞</w:t>
      </w:r>
    </w:p>
    <w:p>
      <w:pPr>
        <w:spacing w:line="418" w:lineRule="exact"/>
      </w:pPr>
    </w:p>
    <w:p>
      <w:pPr>
        <w:spacing w:line="418" w:lineRule="exact"/>
      </w:pPr>
      <w:r>
        <w:rPr>
          <w:rFonts w:ascii="Yu Gothic" w:hAnsi="Yu Gothic" w:eastAsia="Yu Gothic"/>
          <w:b w:val="0"/>
          <w:sz w:val="22"/>
        </w:rPr>
        <w:t>上記労働条件を受領し、内容を確認しました。</w:t>
      </w:r>
    </w:p>
    <w:p>
      <w:pPr>
        <w:spacing w:line="418" w:lineRule="exact"/>
      </w:pPr>
      <w:r>
        <w:rPr>
          <w:rFonts w:ascii="Yu Gothic" w:hAnsi="Yu Gothic" w:eastAsia="Yu Gothic"/>
          <w:b w:val="0"/>
          <w:sz w:val="22"/>
        </w:rPr>
        <w:t xml:space="preserve">　　受領者（労働者）氏名: 　　　　　　　　　㊞</w:t>
      </w:r>
    </w:p>
    <w:p>
      <w:pPr>
        <w:spacing w:line="418" w:lineRule="exact"/>
      </w:pPr>
    </w:p>
    <w:p>
      <w:pPr>
        <w:spacing w:line="341" w:lineRule="exact"/>
      </w:pPr>
      <w:r>
        <w:rPr>
          <w:rFonts w:ascii="Yu Gothic" w:hAnsi="Yu Gothic" w:eastAsia="Yu Gothic"/>
          <w:b w:val="0"/>
          <w:color w:val="66707A"/>
          <w:sz w:val="18"/>
        </w:rPr>
        <w:t>※ 本通知書は労基法15条・労基則5条の絶対的必要記載事項を全てカバーし、医師の働き方改革（2024年4月施行）と看護師の夜勤・三交代制に対応した実用版です。</w:t>
      </w:r>
    </w:p>
    <w:p>
      <w:pPr>
        <w:spacing w:line="341" w:lineRule="exact"/>
      </w:pPr>
      <w:r>
        <w:rPr>
          <w:rFonts w:ascii="Yu Gothic" w:hAnsi="Yu Gothic" w:eastAsia="Yu Gothic"/>
          <w:b w:val="0"/>
          <w:color w:val="66707A"/>
          <w:sz w:val="18"/>
        </w:rPr>
        <w:t>※ 宿直に労基法41条「断続的労働」を適用する場合は所轄労働基準監督署長の許可（医政発許可基準）が必要です。</w:t>
      </w:r>
    </w:p>
    <w:p>
      <w:pPr>
        <w:spacing w:line="341" w:lineRule="exact"/>
      </w:pPr>
      <w:r>
        <w:rPr>
          <w:rFonts w:ascii="Yu Gothic" w:hAnsi="Yu Gothic" w:eastAsia="Yu Gothic"/>
          <w:b w:val="0"/>
          <w:color w:val="66707A"/>
          <w:sz w:val="18"/>
        </w:rPr>
        <w:t>※ 副業・兼業の医師の場合、本業病院との通算管理が必要です（医師の時間外労働は通算管理）。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