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0"/>
        </w:rPr>
        <w:t>労働条件通知書</w:t>
      </w:r>
    </w:p>
    <w:p>
      <w:pPr>
        <w:jc w:val="right"/>
      </w:pPr>
      <w:r>
        <w:rPr>
          <w:sz w:val="20"/>
        </w:rPr>
        <w:t>令和　年　月　日</w:t>
      </w:r>
    </w:p>
    <w:p>
      <w:r>
        <w:rPr>
          <w:sz w:val="22"/>
        </w:rPr>
        <w:t>殿</w:t>
      </w:r>
    </w:p>
    <w:p/>
    <w:p>
      <w:pPr>
        <w:jc w:val="right"/>
      </w:pPr>
      <w:r>
        <w:rPr>
          <w:sz w:val="22"/>
        </w:rPr>
        <w:t>事業所名称・所在地：</w:t>
        <w:br/>
        <w:t>使用者職氏名：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期間の定めなし（無期労働契約）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 xml:space="preserve">（雇入れ直後）　　　／（変更の範囲）　　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従事すべき業務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 xml:space="preserve">（雇入れ直後）　　　／（変更の範囲）　　　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始業・終業の時刻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始業 〇時〇分／終業 〇時〇分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休憩時間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〇時〇分から〇時〇分までの〇分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所定外労働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有（時間外労働あり）／無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休日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毎週〇曜日、国民の祝日、その他（　　　　）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休暇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年次有給休暇： 法定通り付与／その他の休暇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賃金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基本給： 月給〇〇〇,〇〇〇円</w:t>
              <w:br/>
              <w:t>諸手当： （内訳）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固定残業代の有無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有（〇円・〇時間相当）／無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賃金締切日・支払日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毎月〇日締切・翌月〇日支払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昇給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有（時期：　／基準：　）／無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退職に関する事項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定年制：有（〇歳）／継続雇用制度：有</w:t>
              <w:br/>
              <w:t>自己都合退職： 退職する〇日前までに届出</w:t>
              <w:br/>
              <w:t>解雇事由： 就業規則による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社会保険等の加入状況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健康保険・厚生年金保険・雇用保険・労災保険</w:t>
            </w:r>
          </w:p>
        </w:tc>
      </w:tr>
      <w:tr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その他</w:t>
            </w:r>
          </w:p>
        </w:tc>
        <w:tc>
          <w:tcPr>
            <w:tcW w:type="dxa" w:w="4819"/>
          </w:tcPr>
          <w:p>
            <w:r>
              <w:rPr>
                <w:rFonts w:ascii="游明朝" w:hAnsi="游明朝"/>
                <w:sz w:val="20"/>
              </w:rPr>
              <w:t>詳細は就業規則による</w:t>
            </w:r>
          </w:p>
        </w:tc>
      </w:tr>
    </w:tbl>
    <w:p/>
    <w:p>
      <w:r>
        <w:rPr>
          <w:color w:val="606060"/>
          <w:sz w:val="18"/>
        </w:rPr>
        <w:t>※ 本通知書は労働基準法第15条に基づき交付するものです。</w:t>
        <w:br/>
        <w:t>※ 2024年4月改正により、就業場所・業務の「変更の範囲」明示が義務化されています。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