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30"/>
        </w:rPr>
        <w:t>KPI管理シート（重要業績評価指標）</w:t>
      </w:r>
    </w:p>
    <w:p/>
    <w:p>
      <w:r>
        <w:rPr>
          <w:rFonts w:ascii="游ゴシック" w:hAnsi="游ゴシック"/>
          <w:b w:val="0"/>
          <w:sz w:val="18"/>
        </w:rPr>
        <w:t>KPI（Key Performance Indicator）は目標達成に直結する定量指標です。月次でモニタリングし、未達の場合は原因分析→行動変容→再測定のPDCAを回してください。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対象者・部門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　　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管理期間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年度 （上・下）期</w:t>
            </w:r>
          </w:p>
        </w:tc>
      </w:tr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所属・役職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　　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上長名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　　</w:t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2"/>
        </w:rPr>
        <w:t>KPI一覧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c>
          <w:tcPr>
            <w:tcW w:type="dxa" w:w="1205"/>
          </w:tcPr>
          <w:p>
            <w:r>
              <w:rPr>
                <w:rFonts w:ascii="游ゴシック" w:hAnsi="游ゴシック"/>
                <w:b/>
                <w:sz w:val="18"/>
              </w:rPr>
              <w:t>KPI名</w:t>
            </w:r>
          </w:p>
        </w:tc>
        <w:tc>
          <w:tcPr>
            <w:tcW w:type="dxa" w:w="1205"/>
          </w:tcPr>
          <w:p>
            <w:r>
              <w:rPr>
                <w:rFonts w:ascii="游ゴシック" w:hAnsi="游ゴシック"/>
                <w:b/>
                <w:sz w:val="18"/>
              </w:rPr>
              <w:t>単位</w:t>
            </w:r>
          </w:p>
        </w:tc>
        <w:tc>
          <w:tcPr>
            <w:tcW w:type="dxa" w:w="1205"/>
          </w:tcPr>
          <w:p>
            <w:r>
              <w:rPr>
                <w:rFonts w:ascii="游ゴシック" w:hAnsi="游ゴシック"/>
                <w:b/>
                <w:sz w:val="18"/>
              </w:rPr>
              <w:t>目標値</w:t>
            </w:r>
          </w:p>
        </w:tc>
        <w:tc>
          <w:tcPr>
            <w:tcW w:type="dxa" w:w="1205"/>
          </w:tcPr>
          <w:p>
            <w:r>
              <w:rPr>
                <w:rFonts w:ascii="游ゴシック" w:hAnsi="游ゴシック"/>
                <w:b/>
                <w:sz w:val="18"/>
              </w:rPr>
              <w:t>4月</w:t>
            </w:r>
          </w:p>
        </w:tc>
        <w:tc>
          <w:tcPr>
            <w:tcW w:type="dxa" w:w="1205"/>
          </w:tcPr>
          <w:p>
            <w:r>
              <w:rPr>
                <w:rFonts w:ascii="游ゴシック" w:hAnsi="游ゴシック"/>
                <w:b/>
                <w:sz w:val="18"/>
              </w:rPr>
              <w:t>5月</w:t>
            </w:r>
          </w:p>
        </w:tc>
        <w:tc>
          <w:tcPr>
            <w:tcW w:type="dxa" w:w="1205"/>
          </w:tcPr>
          <w:p>
            <w:r>
              <w:rPr>
                <w:rFonts w:ascii="游ゴシック" w:hAnsi="游ゴシック"/>
                <w:b/>
                <w:sz w:val="18"/>
              </w:rPr>
              <w:t>6月</w:t>
            </w:r>
          </w:p>
        </w:tc>
        <w:tc>
          <w:tcPr>
            <w:tcW w:type="dxa" w:w="1205"/>
          </w:tcPr>
          <w:p>
            <w:r>
              <w:rPr>
                <w:rFonts w:ascii="游ゴシック" w:hAnsi="游ゴシック"/>
                <w:b/>
                <w:sz w:val="18"/>
              </w:rPr>
              <w:t>7月〜</w:t>
            </w:r>
          </w:p>
        </w:tc>
        <w:tc>
          <w:tcPr>
            <w:tcW w:type="dxa" w:w="1205"/>
          </w:tcPr>
          <w:p>
            <w:r>
              <w:rPr>
                <w:rFonts w:ascii="游ゴシック" w:hAnsi="游ゴシック"/>
                <w:b/>
                <w:sz w:val="18"/>
              </w:rPr>
              <w:t>達成率</w:t>
            </w:r>
          </w:p>
        </w:tc>
      </w:tr>
      <w:tr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</w:tr>
      <w:tr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</w:tr>
      <w:tr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</w:tr>
      <w:tr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</w:tr>
      <w:tr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</w:tr>
      <w:tr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</w:tr>
      <w:tr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</w:tr>
      <w:tr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  <w:tc>
          <w:tcPr>
            <w:tcW w:type="dxa" w:w="1205"/>
          </w:tcPr>
          <w:p>
            <w:r/>
          </w:p>
        </w:tc>
      </w:tr>
    </w:tbl>
    <w:p/>
    <w:p/>
    <w:p>
      <w:r>
        <w:rPr>
          <w:rFonts w:ascii="游ゴシック" w:hAnsi="游ゴシック"/>
          <w:b w:val="0"/>
          <w:color w:val="707070"/>
          <w:sz w:val="16"/>
        </w:rPr>
        <w:t>※ KPIは組織・事業目標から上位KGI（Key Goal Indicator）と整合する形で設定してください。</w:t>
      </w:r>
    </w:p>
    <w:p>
      <w:r>
        <w:rPr>
          <w:rFonts w:ascii="游ゴシック" w:hAnsi="游ゴシック"/>
          <w:b w:val="0"/>
          <w:color w:val="707070"/>
          <w:sz w:val="16"/>
        </w:rPr>
        <w:t>※ 月次レビューで数値を確認し、行動改善につなげることが重要です（数値だけ見て満足しない）。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