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40"/>
        </w:rPr>
        <w:t>重 要 事 項 説 明 書</w:t>
      </w:r>
    </w:p>
    <w:p>
      <w:pPr>
        <w:jc w:val="center"/>
      </w:pPr>
      <w:r>
        <w:rPr>
          <w:rFonts w:ascii="ＭＳ 明朝" w:hAnsi="ＭＳ 明朝"/>
          <w:sz w:val="20"/>
        </w:rPr>
        <w:t>（宅地建物取引業法第35条 / 第37条 完全準拠 ・ IT重説対応版）</w:t>
      </w:r>
    </w:p>
    <w:p/>
    <w:p>
      <w:r>
        <w:rPr>
          <w:rFonts w:ascii="ＭＳ 明朝" w:hAnsi="ＭＳ 明朝"/>
          <w:sz w:val="18"/>
        </w:rPr>
        <w:t>本書面は、宅地建物取引業法第35条の規定に基づき、宅地建物取引業者が買主・借主に対して交付・説明すべき事項を記載するものです。説明は宅地建物取引士が行い、宅地建物取引士証を提示の上、書面に記名押印します。IT重説（テレビ会議等）にて行う場合も、本書面に基づき同等の説明を行います。</w:t>
      </w:r>
    </w:p>
    <w:p/>
    <w:p>
      <w:pPr>
        <w:jc w:val="left"/>
      </w:pPr>
      <w:r>
        <w:rPr>
          <w:rFonts w:ascii="ＭＳ ゴシック" w:hAnsi="ＭＳ ゴシック"/>
          <w:b/>
          <w:sz w:val="24"/>
        </w:rPr>
        <w:t>■ 1. 宅地建物取引業者の表示（説明者）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商号又は名称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代表者の氏名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主たる事務所の所在地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免許証番号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国土交通大臣・○○知事（  ）第    号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免許の有効期間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 から 令和  年  月  日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説明をする宅地建物取引士の氏名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                          印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登録番号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（  ）第    号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業務に従事する事務所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説明日時・方法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   □対面 □IT重説（オンライン）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2. 取引の対象となる宅地・建物の表示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土地の所在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土地の地番・地目・地積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建物の所在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建物の家屋番号・種類・構造・床面積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登記名義人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登記事項証明書取得日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（区分所有の場合）一棟の建物の名称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（区分所有の場合）専有部分の番号・床面積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（区分所有の場合）敷地権の種類・割合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r>
        <w:br w:type="page"/>
      </w:r>
    </w:p>
    <w:p>
      <w:pPr>
        <w:jc w:val="left"/>
      </w:pPr>
      <w:r>
        <w:rPr>
          <w:rFonts w:ascii="ＭＳ ゴシック" w:hAnsi="ＭＳ ゴシック"/>
          <w:b/>
          <w:sz w:val="24"/>
        </w:rPr>
        <w:t>■ 3. 取引条件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取引の種類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□売買 □交換 □貸借（賃貸借）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代金又は賃料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交換差金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代金以外に授受される金銭の額・授受目的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契約の解除に関する事項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別紙のとおり / 第14条参照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損害賠償額の予定又は違約金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売買代金の  ％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手付金等の保全措置の概要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□保全措置不要 □保証委託契約 □保証保険契約 □手付金等寄託契約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支払金又は預り金の保全措置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□措置を講じない □措置を講ずる（方法：    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金銭の貸借のあっせん（融資）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□あり □なし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瑕疵担保責任の履行措置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□措置を講じない □住宅瑕疵担保責任保険 □供託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4. 法令に基づく制限の概要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法令名</w:t>
            </w:r>
          </w:p>
        </w:tc>
        <w:tc>
          <w:tcPr>
            <w:tcW w:type="dxa" w:w="3969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制限の内容</w:t>
            </w:r>
          </w:p>
        </w:tc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備考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都市計画法</w:t>
            </w:r>
          </w:p>
        </w:tc>
        <w:tc>
          <w:tcPr>
            <w:tcW w:type="dxa" w:w="3969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用途地域・防火地域・準防火地域・市街化区域／調整区域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建築基準法</w:t>
            </w:r>
          </w:p>
        </w:tc>
        <w:tc>
          <w:tcPr>
            <w:tcW w:type="dxa" w:w="3969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用途・建ぺい率・容積率・高さ制限・斜線制限・接道義務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国土利用計画法</w:t>
            </w:r>
          </w:p>
        </w:tc>
        <w:tc>
          <w:tcPr>
            <w:tcW w:type="dxa" w:w="3969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事後届出・事前届出の要否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農地法</w:t>
            </w:r>
          </w:p>
        </w:tc>
        <w:tc>
          <w:tcPr>
            <w:tcW w:type="dxa" w:w="3969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農地転用許可・届出の要否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宅地造成等規制法</w:t>
            </w:r>
          </w:p>
        </w:tc>
        <w:tc>
          <w:tcPr>
            <w:tcW w:type="dxa" w:w="3969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規制区域内かどうか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土地区画整理法</w:t>
            </w:r>
          </w:p>
        </w:tc>
        <w:tc>
          <w:tcPr>
            <w:tcW w:type="dxa" w:w="3969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事業区域内かどうか・仮換地等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都市再開発法</w:t>
            </w:r>
          </w:p>
        </w:tc>
        <w:tc>
          <w:tcPr>
            <w:tcW w:type="dxa" w:w="3969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事業区域内かどうか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土壌汚染対策法</w:t>
            </w:r>
          </w:p>
        </w:tc>
        <w:tc>
          <w:tcPr>
            <w:tcW w:type="dxa" w:w="3969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形質変更時要届出区域・要措置区域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景観法</w:t>
            </w:r>
          </w:p>
        </w:tc>
        <w:tc>
          <w:tcPr>
            <w:tcW w:type="dxa" w:w="3969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景観計画区域・景観地区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文化財保護法</w:t>
            </w:r>
          </w:p>
        </w:tc>
        <w:tc>
          <w:tcPr>
            <w:tcW w:type="dxa" w:w="3969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周知の埋蔵文化財包蔵地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自然公園法</w:t>
            </w:r>
          </w:p>
        </w:tc>
        <w:tc>
          <w:tcPr>
            <w:tcW w:type="dxa" w:w="3969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国立公園・国定公園内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森林法</w:t>
            </w:r>
          </w:p>
        </w:tc>
        <w:tc>
          <w:tcPr>
            <w:tcW w:type="dxa" w:w="3969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保安林・地域森林計画対象民有林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港湾法・河川法・海岸法</w:t>
            </w:r>
          </w:p>
        </w:tc>
        <w:tc>
          <w:tcPr>
            <w:tcW w:type="dxa" w:w="3969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区域指定の有無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生産緑地法</w:t>
            </w:r>
          </w:p>
        </w:tc>
        <w:tc>
          <w:tcPr>
            <w:tcW w:type="dxa" w:w="3969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生産緑地地区の指定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5. 私道に関する負担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私道負担の有無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□あり □なし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私道の負担面積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㎡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私道の権利関係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□所有 □共有 □地上権 □賃借権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通行料・補修費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6. 飲用水・電気・ガス・排水施設の整備状況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701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設備</w:t>
            </w:r>
          </w:p>
        </w:tc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整備状況</w:t>
            </w:r>
          </w:p>
        </w:tc>
        <w:tc>
          <w:tcPr>
            <w:tcW w:type="dxa" w:w="2551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供給業者・管轄</w:t>
            </w:r>
          </w:p>
        </w:tc>
        <w:tc>
          <w:tcPr>
            <w:tcW w:type="dxa" w:w="1984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負担金</w:t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飲用水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□公営水道 □私営水道 □井戸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電気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□整備済 □未整備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ガス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□都市ガス □プロパン □なし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排水（汚水）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□公共下水 □浄化槽 □汲取り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排水（雑排水）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□公共下水 □側溝 □浸透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排水（雨水）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□公共下水 □側溝 □浸透</w:t>
            </w:r>
          </w:p>
        </w:tc>
        <w:tc>
          <w:tcPr>
            <w:tcW w:type="dxa" w:w="2551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r>
        <w:br w:type="page"/>
      </w:r>
    </w:p>
    <w:p>
      <w:pPr>
        <w:jc w:val="left"/>
      </w:pPr>
      <w:r>
        <w:rPr>
          <w:rFonts w:ascii="ＭＳ ゴシック" w:hAnsi="ＭＳ ゴシック"/>
          <w:b/>
          <w:sz w:val="24"/>
        </w:rPr>
        <w:t>■ 7. 工事完了時の形状・構造（未完成物件の場合）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完成予定年月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形状・構造の概要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主要設備の概要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敷地内・周辺道路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外装・内装の仕上げ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8. 区分所有建物の場合の追加事項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敷地に関する権利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□所有権 □地上権 □賃借権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敷地利用権の割合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共用部分に関する規約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□有り □無し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専有部分の用途・利用制限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□居住用専用 □事務所兼用可 □ペット飼育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管理組合の設立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□有り □無し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管理組合の名称・連絡先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計画修繕積立金の総額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月額修繕積立金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月額管理費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修繕積立金の滞納額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管理費の滞納額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金            円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管理委託先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管理形態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□自主管理 □一部委託 □全部委託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長期修繕計画の有無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□有り（最終改定：    年） □無し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大規模修繕実施履歴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ペット飼育規約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□可（条件：    ） □不可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9. 建物状況調査の結果（既存住宅の場合）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建物状況調査の実施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□有り □無し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実施年月日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実施者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劣化事象等の有無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□無し □有り（内容：    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耐震診断の有無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□有り □無し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耐震診断の結果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住宅性能評価の有無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□有り □無し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既存住宅売買瑕疵保険の加入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□有り □無し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10. 水害ハザードマップにおける対象物件の所在地</w:t>
      </w:r>
    </w:p>
    <w:p>
      <w:r>
        <w:rPr>
          <w:rFonts w:ascii="ＭＳ 明朝" w:hAnsi="ＭＳ 明朝"/>
          <w:sz w:val="18"/>
        </w:rPr>
        <w:t>（宅地建物取引業法施行規則 16条の4の3 第3号の2 に基づく説明・2020年8月改正）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市町村が作成・公表しているハザードマップ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□洪水 □雨水出水（内水） □高潮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対象物件の所在地（マップ上の位置）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別紙ハザードマップに〇印で表示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浸水想定区域内かどうか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□区域内 □区域外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想定最大浸水深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m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マップの取得日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マップ作成年月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年  月（最新版）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浸水履歴の有無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□有り（時期：    ） □無し □不明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土砂災害警戒区域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□区域内 □区域外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津波災害警戒区域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□区域内 □区域外</w:t>
            </w:r>
          </w:p>
        </w:tc>
      </w:tr>
    </w:tbl>
    <w:p/>
    <w:p>
      <w:r>
        <w:br w:type="page"/>
      </w:r>
    </w:p>
    <w:p>
      <w:pPr>
        <w:jc w:val="left"/>
      </w:pPr>
      <w:r>
        <w:rPr>
          <w:rFonts w:ascii="ＭＳ ゴシック" w:hAnsi="ＭＳ ゴシック"/>
          <w:b/>
          <w:sz w:val="24"/>
        </w:rPr>
        <w:t>■ 11. 石綿（アスベスト）使用調査・耐震診断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石綿使用調査の有無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□有り □無し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石綿使用調査の結果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耐震診断の有無（昭和56年5月31日以前の建築の場合）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□有り □無し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耐震診断の結果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住宅性能評価の有無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□有り □無し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12. 取引条件に関する事項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代金・交換差金・借賃以外に授受される金銭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（手付金、礼金、敷金、保証金、仲介手数料 等）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契約の解除に関する事項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（手付解除、債務不履行、ローン特約、危険負担 等）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損害賠償額の予定・違約金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売買代金の20％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手付金等の保全措置の概要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支払金・預り金の保全措置の概要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金銭貸借のあっせんの内容（融資）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□あり □なし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瑕疵担保責任の履行措置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□住宅瑕疵担保責任保険 □供託 □なし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住宅ローン控除の対象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□対象 □対象外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13. その他重要事項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供託所等に関する説明（保証協会加入の有無）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□全国宅地建物取引業保証協会 □不動産保証協会 □なし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保証協会の所在地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社員である旨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□社員 □非社員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既存住宅性能評価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中古住宅売買瑕疵保険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反社会的勢力排除条項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売買契約・賃貸借契約に明記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特記事項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r>
        <w:br w:type="page"/>
      </w:r>
    </w:p>
    <w:p>
      <w:pPr>
        <w:jc w:val="left"/>
      </w:pPr>
      <w:r>
        <w:rPr>
          <w:rFonts w:ascii="ＭＳ ゴシック" w:hAnsi="ＭＳ ゴシック"/>
          <w:b/>
          <w:sz w:val="24"/>
        </w:rPr>
        <w:t>■ 14. IT重説の場合の確認事項（オンライン重説）</w:t>
      </w:r>
    </w:p>
    <w:p>
      <w:r>
        <w:rPr>
          <w:rFonts w:ascii="ＭＳ 明朝" w:hAnsi="ＭＳ 明朝"/>
          <w:sz w:val="18"/>
        </w:rPr>
        <w:t>（2017年10月本格運用開始・2021年4月個人売買含む全取引で運用可）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使用ソフトウェア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□Zoom □Microsoft Teams □Google Meet □その他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通信状況の確認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映像・音声が双方向で明瞭であることを確認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宅地建物取引士証の提示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画面上に提示することにより確認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重要事項説明書の事前送付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日に乙へ送付済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録画・録音の同意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□同意あり □同意なし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緊急連絡先（通信不可時）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4"/>
        </w:rPr>
        <w:t>■ 15. 重要事項説明実施の確認</w:t>
      </w:r>
    </w:p>
    <w:p>
      <w:r>
        <w:rPr>
          <w:rFonts w:ascii="ＭＳ 明朝" w:hAnsi="ＭＳ 明朝"/>
          <w:sz w:val="20"/>
        </w:rPr>
        <w:t>私は、宅地建物取引業法第35条の規定に基づき、上記の重要事項について宅地建物取引士から説明を受けました。</w:t>
      </w:r>
    </w:p>
    <w:p/>
    <w:p>
      <w:pPr>
        <w:jc w:val="right"/>
      </w:pPr>
      <w:r>
        <w:rPr>
          <w:rFonts w:ascii="ＭＳ 明朝" w:hAnsi="ＭＳ 明朝"/>
          <w:sz w:val="20"/>
        </w:rPr>
        <w:t>令和    年    月    日</w:t>
      </w:r>
    </w:p>
    <w:p/>
    <w:p>
      <w:r>
        <w:rPr>
          <w:rFonts w:ascii="ＭＳ 明朝" w:hAnsi="ＭＳ 明朝"/>
          <w:b/>
          <w:sz w:val="22"/>
        </w:rPr>
        <w:t>【買主・借主】</w:t>
      </w:r>
    </w:p>
    <w:p>
      <w:r>
        <w:rPr>
          <w:rFonts w:ascii="ＭＳ 明朝" w:hAnsi="ＭＳ 明朝"/>
          <w:sz w:val="22"/>
        </w:rPr>
        <w:t xml:space="preserve">住所：                                                </w:t>
      </w:r>
    </w:p>
    <w:p>
      <w:r>
        <w:rPr>
          <w:rFonts w:ascii="ＭＳ 明朝" w:hAnsi="ＭＳ 明朝"/>
          <w:sz w:val="22"/>
        </w:rPr>
        <w:t>氏名：                                          印</w:t>
      </w:r>
    </w:p>
    <w:p/>
    <w:p>
      <w:r>
        <w:rPr>
          <w:rFonts w:ascii="ＭＳ 明朝" w:hAnsi="ＭＳ 明朝"/>
          <w:b/>
          <w:sz w:val="22"/>
        </w:rPr>
        <w:t>【宅地建物取引業者】</w:t>
      </w:r>
    </w:p>
    <w:p>
      <w:r>
        <w:rPr>
          <w:rFonts w:ascii="ＭＳ 明朝" w:hAnsi="ＭＳ 明朝"/>
          <w:sz w:val="22"/>
        </w:rPr>
        <w:t xml:space="preserve">商号：                                                </w:t>
      </w:r>
    </w:p>
    <w:p>
      <w:r>
        <w:rPr>
          <w:rFonts w:ascii="ＭＳ 明朝" w:hAnsi="ＭＳ 明朝"/>
          <w:sz w:val="22"/>
        </w:rPr>
        <w:t>代表者：                                        印</w:t>
      </w:r>
    </w:p>
    <w:p>
      <w:r>
        <w:rPr>
          <w:rFonts w:ascii="ＭＳ 明朝" w:hAnsi="ＭＳ 明朝"/>
          <w:sz w:val="22"/>
        </w:rPr>
        <w:t>免許番号：国土交通大臣・○○知事（  ）第    号</w:t>
      </w:r>
    </w:p>
    <w:p/>
    <w:p>
      <w:r>
        <w:rPr>
          <w:rFonts w:ascii="ＭＳ 明朝" w:hAnsi="ＭＳ 明朝"/>
          <w:b/>
          <w:sz w:val="22"/>
        </w:rPr>
        <w:t>【宅地建物取引士】</w:t>
      </w:r>
    </w:p>
    <w:p>
      <w:r>
        <w:rPr>
          <w:rFonts w:ascii="ＭＳ 明朝" w:hAnsi="ＭＳ 明朝"/>
          <w:sz w:val="22"/>
        </w:rPr>
        <w:t>登録番号：（  ）第    号</w:t>
      </w:r>
    </w:p>
    <w:p>
      <w:r>
        <w:rPr>
          <w:rFonts w:ascii="ＭＳ 明朝" w:hAnsi="ＭＳ 明朝"/>
          <w:sz w:val="22"/>
        </w:rPr>
        <w:t>氏名：                                          印</w:t>
      </w:r>
    </w:p>
    <w:p>
      <w:r>
        <w:rPr>
          <w:rFonts w:ascii="ＭＳ 明朝" w:hAnsi="ＭＳ 明朝"/>
          <w:sz w:val="22"/>
        </w:rPr>
        <w:t>（取引士証を提示の上、説明・記名押印した）</w:t>
      </w:r>
    </w:p>
    <w:p/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