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（異動辞令）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令和７年４月１日</w:t>
      </w:r>
    </w:p>
    <w:p/>
    <w:p>
      <w:r>
        <w:rPr>
          <w:rFonts w:ascii="ＭＳ 明朝" w:hAnsi="ＭＳ 明朝"/>
          <w:b w:val="0"/>
          <w:sz w:val="22"/>
        </w:rPr>
        <w:t>所属・氏名：</w:t>
      </w:r>
    </w:p>
    <w:p>
      <w:r>
        <w:rPr>
          <w:rFonts w:ascii="ＭＳ 明朝" w:hAnsi="ＭＳ 明朝"/>
          <w:b/>
          <w:sz w:val="28"/>
        </w:rPr>
        <w:t>東京本社・営業第一部　鈴木　花子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あなたを令和７年４月１日付をもって</w:t>
        <w:br/>
        <w:t>大阪支社・営業部勤務を命ずる。</w:t>
        <w:br/>
        <w:t>担当職務：営業担当（主任）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株式会社サンプル商事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山田　太郎　㊞</w:t>
      </w:r>
    </w:p>
    <w:p/>
    <w:p/>
    <w:p>
      <w:r>
        <w:rPr>
          <w:rFonts w:ascii="ＭＳ 明朝" w:hAnsi="ＭＳ 明朝"/>
          <w:b w:val="0"/>
          <w:sz w:val="22"/>
        </w:rPr>
        <w:t>【付記：異動に伴う労働条件の変更等】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・勤務地：変更あり（上記のとおり）　／　変更なし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・職務内容：変更あり（営業実績管理・チームリーダー業務を追加）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・給与・手当：変更あり（大阪勤務手当¥10,000/月を追加支給）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・異動に伴い労働条件通知書（または雇用契約書）を別途交付する場合は、そちらを優先する。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本辞令書は雛型です。就業規則の配転命令権条項と整合させてご使用ください。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就業場所・職務内容を限定した雇用契約の場合は、従業員の同意が必要です。</w:t>
      </w:r>
    </w:p>
    <w:p>
      <w:r>
        <w:rPr>
          <w:rFonts w:ascii="ＭＳ 明朝" w:hAnsi="ＭＳ 明朝"/>
          <w:b w:val="0"/>
          <w:color w:val="707070"/>
          <w:sz w:val="18"/>
        </w:rPr>
        <w:t>※ 異動に伴い労働条件が変更される場合は、労働条件通知書の再交付が必要になることがあります。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本資料は一般情報です。個別の人事・労務については社会保険労務士・弁護士にご相談ください。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