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sz w:val="36"/>
        </w:rPr>
        <w:t>月 報（6 種 類 同 梱・KPI 管 理 完 全 版）</w:t>
      </w:r>
    </w:p>
    <w:p>
      <w:r>
        <w:rPr>
          <w:rFonts w:ascii="ＭＳ 明朝" w:hAnsi="ＭＳ 明朝"/>
          <w:b w:val="0"/>
          <w:sz w:val="21"/>
        </w:rPr>
        <w:t>営業・企画・製造・開発・管理職・専門職の6種類の月報フォーマットを収録。KPI管理・前月比較・四半期見通しまでカバー。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【1. 営業月報】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明朝" w:hAnsi="ＭＳ 明朝"/>
          <w:b w:val="0"/>
          <w:sz w:val="21"/>
        </w:rPr>
        <w:t>対象月：令和　年　月</w:t>
      </w:r>
    </w:p>
    <w:p>
      <w:r>
        <w:rPr>
          <w:rFonts w:ascii="ＭＳ ゴシック" w:hAnsi="ＭＳ ゴシック"/>
          <w:b/>
          <w:color w:val="2E74B5"/>
          <w:sz w:val="22"/>
        </w:rPr>
        <w:t>■ サマリー（3行で）</w:t>
      </w:r>
    </w:p>
    <w:p>
      <w:r>
        <w:rPr>
          <w:rFonts w:ascii="ＭＳ ゴシック" w:hAnsi="ＭＳ ゴシック"/>
          <w:b/>
          <w:color w:val="2E74B5"/>
          <w:sz w:val="22"/>
        </w:rPr>
        <w:t>■ 月次KPI実績</w:t>
      </w:r>
    </w:p>
    <w:p>
      <w:r>
        <w:rPr>
          <w:rFonts w:ascii="ＭＳ 明朝" w:hAnsi="ＭＳ 明朝"/>
          <w:b w:val="0"/>
          <w:sz w:val="21"/>
        </w:rPr>
        <w:t>・売上金額：実績　　円／目標　　円／達成率　　%</w:t>
      </w:r>
    </w:p>
    <w:p>
      <w:r>
        <w:rPr>
          <w:rFonts w:ascii="ＭＳ 明朝" w:hAnsi="ＭＳ 明朝"/>
          <w:b w:val="0"/>
          <w:sz w:val="21"/>
        </w:rPr>
        <w:t>・粗利金額：実績　　円／目標　　円／達成率　　%</w:t>
      </w:r>
    </w:p>
    <w:p>
      <w:r>
        <w:rPr>
          <w:rFonts w:ascii="ＭＳ 明朝" w:hAnsi="ＭＳ 明朝"/>
          <w:b w:val="0"/>
          <w:sz w:val="21"/>
        </w:rPr>
        <w:t>・新規開拓：実績　　件／目標　　件／達成率　　%</w:t>
      </w:r>
    </w:p>
    <w:p>
      <w:r>
        <w:rPr>
          <w:rFonts w:ascii="ＭＳ 明朝" w:hAnsi="ＭＳ 明朝"/>
          <w:b w:val="0"/>
          <w:sz w:val="21"/>
        </w:rPr>
        <w:t>・既存深耕：実績　　件</w:t>
      </w:r>
    </w:p>
    <w:p>
      <w:r>
        <w:rPr>
          <w:rFonts w:ascii="ＭＳ 明朝" w:hAnsi="ＭＳ 明朝"/>
          <w:b w:val="0"/>
          <w:sz w:val="21"/>
        </w:rPr>
        <w:t>・継続率：　　%</w:t>
      </w:r>
    </w:p>
    <w:p>
      <w:r>
        <w:rPr>
          <w:rFonts w:ascii="ＭＳ ゴシック" w:hAnsi="ＭＳ ゴシック"/>
          <w:b/>
          <w:color w:val="2E74B5"/>
          <w:sz w:val="22"/>
        </w:rPr>
        <w:t>■ 前月比較</w:t>
      </w:r>
    </w:p>
    <w:p>
      <w:r>
        <w:rPr>
          <w:rFonts w:ascii="ＭＳ 明朝" w:hAnsi="ＭＳ 明朝"/>
          <w:b w:val="0"/>
          <w:sz w:val="21"/>
        </w:rPr>
        <w:t>・前月　　円　今月　　円　差異　　円（　　%）</w:t>
      </w:r>
    </w:p>
    <w:p>
      <w:r>
        <w:rPr>
          <w:rFonts w:ascii="ＭＳ ゴシック" w:hAnsi="ＭＳ ゴシック"/>
          <w:b/>
          <w:color w:val="2E74B5"/>
          <w:sz w:val="22"/>
        </w:rPr>
        <w:t>■ 月次トピックス（成功事例・失敗事例・特殊要因）</w:t>
      </w:r>
    </w:p>
    <w:p>
      <w:r>
        <w:rPr>
          <w:rFonts w:ascii="ＭＳ ゴシック" w:hAnsi="ＭＳ ゴシック"/>
          <w:b/>
          <w:color w:val="2E74B5"/>
          <w:sz w:val="22"/>
        </w:rPr>
        <w:t>■ 来月計画</w:t>
      </w:r>
    </w:p>
    <w:p>
      <w:r>
        <w:rPr>
          <w:rFonts w:ascii="ＭＳ 明朝" w:hAnsi="ＭＳ 明朝"/>
          <w:b w:val="0"/>
          <w:sz w:val="21"/>
        </w:rPr>
        <w:t>・売上目標　　円　訪問計画　　件　商談計画　　件</w:t>
      </w:r>
    </w:p>
    <w:p>
      <w:r>
        <w:rPr>
          <w:rFonts w:ascii="ＭＳ ゴシック" w:hAnsi="ＭＳ ゴシック"/>
          <w:b/>
          <w:color w:val="2E74B5"/>
          <w:sz w:val="22"/>
        </w:rPr>
        <w:t>■ 四半期見通し</w:t>
      </w:r>
    </w:p>
    <w:p>
      <w:r>
        <w:rPr>
          <w:rFonts w:ascii="ＭＳ 明朝" w:hAnsi="ＭＳ 明朝"/>
          <w:b w:val="0"/>
          <w:sz w:val="21"/>
        </w:rPr>
        <w:t>・四半期合計予想　　円／四半期目標　　円</w:t>
      </w:r>
    </w:p>
    <w:p>
      <w:r>
        <w:rPr>
          <w:rFonts w:ascii="ＭＳ ゴシック" w:hAnsi="ＭＳ ゴシック"/>
          <w:b/>
          <w:color w:val="2E74B5"/>
          <w:sz w:val="22"/>
        </w:rPr>
        <w:t>■ 課題と対策</w:t>
      </w:r>
    </w:p>
    <w:p/>
    <w:p>
      <w:r>
        <w:rPr>
          <w:rFonts w:ascii="ＭＳ ゴシック" w:hAnsi="ＭＳ ゴシック"/>
          <w:b/>
          <w:color w:val="1F4E79"/>
          <w:sz w:val="26"/>
        </w:rPr>
        <w:t>【2. 企画月報】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明朝" w:hAnsi="ＭＳ 明朝"/>
          <w:b w:val="0"/>
          <w:sz w:val="21"/>
        </w:rPr>
        <w:t>対象月：令和　年　月</w:t>
      </w:r>
    </w:p>
    <w:p>
      <w:r>
        <w:rPr>
          <w:rFonts w:ascii="ＭＳ ゴシック" w:hAnsi="ＭＳ ゴシック"/>
          <w:b/>
          <w:color w:val="2E74B5"/>
          <w:sz w:val="22"/>
        </w:rPr>
        <w:t>■ サマリー</w:t>
      </w:r>
    </w:p>
    <w:p>
      <w:r>
        <w:rPr>
          <w:rFonts w:ascii="ＭＳ ゴシック" w:hAnsi="ＭＳ ゴシック"/>
          <w:b/>
          <w:color w:val="2E74B5"/>
          <w:sz w:val="22"/>
        </w:rPr>
        <w:t>■ 月次KPI実績</w:t>
      </w:r>
    </w:p>
    <w:p>
      <w:r>
        <w:rPr>
          <w:rFonts w:ascii="ＭＳ 明朝" w:hAnsi="ＭＳ 明朝"/>
          <w:b w:val="0"/>
          <w:sz w:val="21"/>
        </w:rPr>
        <w:t>・企画提案数：実績／目標／達成率</w:t>
      </w:r>
    </w:p>
    <w:p>
      <w:r>
        <w:rPr>
          <w:rFonts w:ascii="ＭＳ 明朝" w:hAnsi="ＭＳ 明朝"/>
          <w:b w:val="0"/>
          <w:sz w:val="21"/>
        </w:rPr>
        <w:t>・採択数：　　件　継続中：　　件　ボツ：　　件</w:t>
      </w:r>
    </w:p>
    <w:p>
      <w:r>
        <w:rPr>
          <w:rFonts w:ascii="ＭＳ 明朝" w:hAnsi="ＭＳ 明朝"/>
          <w:b w:val="0"/>
          <w:sz w:val="21"/>
        </w:rPr>
        <w:t>・関連部門との会議数：　　回</w:t>
      </w:r>
    </w:p>
    <w:p>
      <w:r>
        <w:rPr>
          <w:rFonts w:ascii="ＭＳ ゴシック" w:hAnsi="ＭＳ ゴシック"/>
          <w:b/>
          <w:color w:val="2E74B5"/>
          <w:sz w:val="22"/>
        </w:rPr>
        <w:t>■ 進行中プロジェクト</w:t>
      </w:r>
    </w:p>
    <w:p>
      <w:r>
        <w:rPr>
          <w:rFonts w:ascii="ＭＳ 明朝" w:hAnsi="ＭＳ 明朝"/>
          <w:b w:val="0"/>
          <w:sz w:val="21"/>
        </w:rPr>
        <w:t>・プロジェクト名／進捗／予算消化率</w:t>
      </w:r>
    </w:p>
    <w:p>
      <w:r>
        <w:rPr>
          <w:rFonts w:ascii="ＭＳ ゴシック" w:hAnsi="ＭＳ ゴシック"/>
          <w:b/>
          <w:color w:val="2E74B5"/>
          <w:sz w:val="22"/>
        </w:rPr>
        <w:t>■ 月次トピックス</w:t>
      </w:r>
    </w:p>
    <w:p>
      <w:r>
        <w:rPr>
          <w:rFonts w:ascii="ＭＳ ゴシック" w:hAnsi="ＭＳ ゴシック"/>
          <w:b/>
          <w:color w:val="2E74B5"/>
          <w:sz w:val="22"/>
        </w:rPr>
        <w:t>■ 来月計画</w:t>
      </w:r>
    </w:p>
    <w:p>
      <w:r>
        <w:rPr>
          <w:rFonts w:ascii="ＭＳ ゴシック" w:hAnsi="ＭＳ ゴシック"/>
          <w:b/>
          <w:color w:val="2E74B5"/>
          <w:sz w:val="22"/>
        </w:rPr>
        <w:t>■ 課題と対策</w:t>
      </w:r>
    </w:p>
    <w:p/>
    <w:p>
      <w:r>
        <w:rPr>
          <w:rFonts w:ascii="ＭＳ ゴシック" w:hAnsi="ＭＳ ゴシック"/>
          <w:b/>
          <w:color w:val="1F4E79"/>
          <w:sz w:val="26"/>
        </w:rPr>
        <w:t>【3. 製造月報】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明朝" w:hAnsi="ＭＳ 明朝"/>
          <w:b w:val="0"/>
          <w:sz w:val="21"/>
        </w:rPr>
        <w:t>対象月：令和　年　月</w:t>
      </w:r>
    </w:p>
    <w:p>
      <w:r>
        <w:rPr>
          <w:rFonts w:ascii="ＭＳ ゴシック" w:hAnsi="ＭＳ ゴシック"/>
          <w:b/>
          <w:color w:val="2E74B5"/>
          <w:sz w:val="22"/>
        </w:rPr>
        <w:t>■ サマリー</w:t>
      </w:r>
    </w:p>
    <w:p>
      <w:r>
        <w:rPr>
          <w:rFonts w:ascii="ＭＳ ゴシック" w:hAnsi="ＭＳ ゴシック"/>
          <w:b/>
          <w:color w:val="2E74B5"/>
          <w:sz w:val="22"/>
        </w:rPr>
        <w:t>■ 月次KPI実績</w:t>
      </w:r>
    </w:p>
    <w:p>
      <w:r>
        <w:rPr>
          <w:rFonts w:ascii="ＭＳ 明朝" w:hAnsi="ＭＳ 明朝"/>
          <w:b w:val="0"/>
          <w:sz w:val="21"/>
        </w:rPr>
        <w:t>・生産個数：実績／目標／達成率</w:t>
      </w:r>
    </w:p>
    <w:p>
      <w:r>
        <w:rPr>
          <w:rFonts w:ascii="ＭＳ 明朝" w:hAnsi="ＭＳ 明朝"/>
          <w:b w:val="0"/>
          <w:sz w:val="21"/>
        </w:rPr>
        <w:t>・不良率：　　%（前月比　　pt）</w:t>
      </w:r>
    </w:p>
    <w:p>
      <w:r>
        <w:rPr>
          <w:rFonts w:ascii="ＭＳ 明朝" w:hAnsi="ＭＳ 明朝"/>
          <w:b w:val="0"/>
          <w:sz w:val="21"/>
        </w:rPr>
        <w:t>・稼働率：　　%</w:t>
      </w:r>
    </w:p>
    <w:p>
      <w:r>
        <w:rPr>
          <w:rFonts w:ascii="ＭＳ 明朝" w:hAnsi="ＭＳ 明朝"/>
          <w:b w:val="0"/>
          <w:sz w:val="21"/>
        </w:rPr>
        <w:t>・在庫水準：　　日分</w:t>
      </w:r>
    </w:p>
    <w:p>
      <w:r>
        <w:rPr>
          <w:rFonts w:ascii="ＭＳ ゴシック" w:hAnsi="ＭＳ ゴシック"/>
          <w:b/>
          <w:color w:val="2E74B5"/>
          <w:sz w:val="22"/>
        </w:rPr>
        <w:t>■ 品質管理状況</w:t>
      </w:r>
    </w:p>
    <w:p>
      <w:r>
        <w:rPr>
          <w:rFonts w:ascii="ＭＳ 明朝" w:hAnsi="ＭＳ 明朝"/>
          <w:b w:val="0"/>
          <w:sz w:val="21"/>
        </w:rPr>
        <w:t>・不適合発生：　　件　原因／対策</w:t>
      </w:r>
    </w:p>
    <w:p>
      <w:r>
        <w:rPr>
          <w:rFonts w:ascii="ＭＳ ゴシック" w:hAnsi="ＭＳ ゴシック"/>
          <w:b/>
          <w:color w:val="2E74B5"/>
          <w:sz w:val="22"/>
        </w:rPr>
        <w:t>■ 設備・保全状況</w:t>
      </w:r>
    </w:p>
    <w:p>
      <w:r>
        <w:rPr>
          <w:rFonts w:ascii="ＭＳ ゴシック" w:hAnsi="ＭＳ ゴシック"/>
          <w:b/>
          <w:color w:val="2E74B5"/>
          <w:sz w:val="22"/>
        </w:rPr>
        <w:t>■ 来月計画</w:t>
      </w:r>
    </w:p>
    <w:p>
      <w:r>
        <w:rPr>
          <w:rFonts w:ascii="ＭＳ ゴシック" w:hAnsi="ＭＳ ゴシック"/>
          <w:b/>
          <w:color w:val="2E74B5"/>
          <w:sz w:val="22"/>
        </w:rPr>
        <w:t>■ 課題と対策</w:t>
      </w:r>
    </w:p>
    <w:p/>
    <w:p>
      <w:r>
        <w:rPr>
          <w:rFonts w:ascii="ＭＳ ゴシック" w:hAnsi="ＭＳ ゴシック"/>
          <w:b/>
          <w:color w:val="1F4E79"/>
          <w:sz w:val="26"/>
        </w:rPr>
        <w:t>【4. 開発・IT月報】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明朝" w:hAnsi="ＭＳ 明朝"/>
          <w:b w:val="0"/>
          <w:sz w:val="21"/>
        </w:rPr>
        <w:t>対象月：令和　年　月</w:t>
      </w:r>
    </w:p>
    <w:p>
      <w:r>
        <w:rPr>
          <w:rFonts w:ascii="ＭＳ ゴシック" w:hAnsi="ＭＳ ゴシック"/>
          <w:b/>
          <w:color w:val="2E74B5"/>
          <w:sz w:val="22"/>
        </w:rPr>
        <w:t>■ サマリー</w:t>
      </w:r>
    </w:p>
    <w:p>
      <w:r>
        <w:rPr>
          <w:rFonts w:ascii="ＭＳ ゴシック" w:hAnsi="ＭＳ ゴシック"/>
          <w:b/>
          <w:color w:val="2E74B5"/>
          <w:sz w:val="22"/>
        </w:rPr>
        <w:t>■ 月次KPI実績</w:t>
      </w:r>
    </w:p>
    <w:p>
      <w:r>
        <w:rPr>
          <w:rFonts w:ascii="ＭＳ 明朝" w:hAnsi="ＭＳ 明朝"/>
          <w:b w:val="0"/>
          <w:sz w:val="21"/>
        </w:rPr>
        <w:t>・タスク完了数：実績／目標</w:t>
      </w:r>
    </w:p>
    <w:p>
      <w:r>
        <w:rPr>
          <w:rFonts w:ascii="ＭＳ 明朝" w:hAnsi="ＭＳ 明朝"/>
          <w:b w:val="0"/>
          <w:sz w:val="21"/>
        </w:rPr>
        <w:t>・リリース数：　　件　障害発生：　　件　解決リードタイム：　　h</w:t>
      </w:r>
    </w:p>
    <w:p>
      <w:r>
        <w:rPr>
          <w:rFonts w:ascii="ＭＳ 明朝" w:hAnsi="ＭＳ 明朝"/>
          <w:b w:val="0"/>
          <w:sz w:val="21"/>
        </w:rPr>
        <w:t>・コードレビュー数：　　件</w:t>
      </w:r>
    </w:p>
    <w:p>
      <w:r>
        <w:rPr>
          <w:rFonts w:ascii="ＭＳ 明朝" w:hAnsi="ＭＳ 明朝"/>
          <w:b w:val="0"/>
          <w:sz w:val="21"/>
        </w:rPr>
        <w:t>・技術負債解消：　　件</w:t>
      </w:r>
    </w:p>
    <w:p>
      <w:r>
        <w:rPr>
          <w:rFonts w:ascii="ＭＳ ゴシック" w:hAnsi="ＭＳ ゴシック"/>
          <w:b/>
          <w:color w:val="2E74B5"/>
          <w:sz w:val="22"/>
        </w:rPr>
        <w:t>■ 進行中プロジェクト</w:t>
      </w:r>
    </w:p>
    <w:p>
      <w:r>
        <w:rPr>
          <w:rFonts w:ascii="ＭＳ 明朝" w:hAnsi="ＭＳ 明朝"/>
          <w:b w:val="0"/>
          <w:sz w:val="21"/>
        </w:rPr>
        <w:t>・プロジェクト名／進捗／リスク</w:t>
      </w:r>
    </w:p>
    <w:p>
      <w:r>
        <w:rPr>
          <w:rFonts w:ascii="ＭＳ ゴシック" w:hAnsi="ＭＳ ゴシック"/>
          <w:b/>
          <w:color w:val="2E74B5"/>
          <w:sz w:val="22"/>
        </w:rPr>
        <w:t>■ 月次トピックス</w:t>
      </w:r>
    </w:p>
    <w:p>
      <w:r>
        <w:rPr>
          <w:rFonts w:ascii="ＭＳ ゴシック" w:hAnsi="ＭＳ ゴシック"/>
          <w:b/>
          <w:color w:val="2E74B5"/>
          <w:sz w:val="22"/>
        </w:rPr>
        <w:t>■ 来月計画</w:t>
      </w:r>
    </w:p>
    <w:p>
      <w:r>
        <w:rPr>
          <w:rFonts w:ascii="ＭＳ ゴシック" w:hAnsi="ＭＳ ゴシック"/>
          <w:b/>
          <w:color w:val="2E74B5"/>
          <w:sz w:val="22"/>
        </w:rPr>
        <w:t>■ 課題と対策</w:t>
      </w:r>
    </w:p>
    <w:p/>
    <w:p>
      <w:r>
        <w:rPr>
          <w:rFonts w:ascii="ＭＳ ゴシック" w:hAnsi="ＭＳ ゴシック"/>
          <w:b/>
          <w:color w:val="1F4E79"/>
          <w:sz w:val="26"/>
        </w:rPr>
        <w:t>【5. 管理職月報】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明朝" w:hAnsi="ＭＳ 明朝"/>
          <w:b w:val="0"/>
          <w:sz w:val="21"/>
        </w:rPr>
        <w:t>対象月：令和　年　月</w:t>
      </w:r>
    </w:p>
    <w:p>
      <w:r>
        <w:rPr>
          <w:rFonts w:ascii="ＭＳ ゴシック" w:hAnsi="ＭＳ ゴシック"/>
          <w:b/>
          <w:color w:val="2E74B5"/>
          <w:sz w:val="22"/>
        </w:rPr>
        <w:t>■ サマリー</w:t>
      </w:r>
    </w:p>
    <w:p>
      <w:r>
        <w:rPr>
          <w:rFonts w:ascii="ＭＳ ゴシック" w:hAnsi="ＭＳ ゴシック"/>
          <w:b/>
          <w:color w:val="2E74B5"/>
          <w:sz w:val="22"/>
        </w:rPr>
        <w:t>■ 部門KPI実績</w:t>
      </w:r>
    </w:p>
    <w:p>
      <w:r>
        <w:rPr>
          <w:rFonts w:ascii="ＭＳ 明朝" w:hAnsi="ＭＳ 明朝"/>
          <w:b w:val="0"/>
          <w:sz w:val="21"/>
        </w:rPr>
        <w:t>・売上／利益／達成率</w:t>
      </w:r>
    </w:p>
    <w:p>
      <w:r>
        <w:rPr>
          <w:rFonts w:ascii="ＭＳ 明朝" w:hAnsi="ＭＳ 明朝"/>
          <w:b w:val="0"/>
          <w:sz w:val="21"/>
        </w:rPr>
        <w:t>・人員稼働率／離職率／採用進捗</w:t>
      </w:r>
    </w:p>
    <w:p>
      <w:r>
        <w:rPr>
          <w:rFonts w:ascii="ＭＳ 明朝" w:hAnsi="ＭＳ 明朝"/>
          <w:b w:val="0"/>
          <w:sz w:val="21"/>
        </w:rPr>
        <w:t>・予算消化率：　　%</w:t>
      </w:r>
    </w:p>
    <w:p>
      <w:r>
        <w:rPr>
          <w:rFonts w:ascii="ＭＳ ゴシック" w:hAnsi="ＭＳ ゴシック"/>
          <w:b/>
          <w:color w:val="2E74B5"/>
          <w:sz w:val="22"/>
        </w:rPr>
        <w:t>■ メンバー状況（面談実施数・育成進捗）</w:t>
      </w:r>
    </w:p>
    <w:p>
      <w:r>
        <w:rPr>
          <w:rFonts w:ascii="ＭＳ ゴシック" w:hAnsi="ＭＳ ゴシック"/>
          <w:b/>
          <w:color w:val="2E74B5"/>
          <w:sz w:val="22"/>
        </w:rPr>
        <w:t>■ 重要意思決定事項（経営／戦略）</w:t>
      </w:r>
    </w:p>
    <w:p>
      <w:r>
        <w:rPr>
          <w:rFonts w:ascii="ＭＳ ゴシック" w:hAnsi="ＭＳ ゴシック"/>
          <w:b/>
          <w:color w:val="2E74B5"/>
          <w:sz w:val="22"/>
        </w:rPr>
        <w:t>■ 来月計画（重点課題3つ）</w:t>
      </w:r>
    </w:p>
    <w:p>
      <w:r>
        <w:rPr>
          <w:rFonts w:ascii="ＭＳ ゴシック" w:hAnsi="ＭＳ ゴシック"/>
          <w:b/>
          <w:color w:val="2E74B5"/>
          <w:sz w:val="22"/>
        </w:rPr>
        <w:t>■ 四半期見通し</w:t>
      </w:r>
    </w:p>
    <w:p>
      <w:r>
        <w:rPr>
          <w:rFonts w:ascii="ＭＳ ゴシック" w:hAnsi="ＭＳ ゴシック"/>
          <w:b/>
          <w:color w:val="2E74B5"/>
          <w:sz w:val="22"/>
        </w:rPr>
        <w:t>■ リスク・課題</w:t>
      </w:r>
    </w:p>
    <w:p/>
    <w:p>
      <w:r>
        <w:rPr>
          <w:rFonts w:ascii="ＭＳ ゴシック" w:hAnsi="ＭＳ ゴシック"/>
          <w:b/>
          <w:color w:val="1F4E79"/>
          <w:sz w:val="26"/>
        </w:rPr>
        <w:t>【6. 専門職月報（医療/介護/士業等）】</w:t>
      </w:r>
    </w:p>
    <w:p>
      <w:r>
        <w:rPr>
          <w:rFonts w:ascii="ＭＳ 明朝" w:hAnsi="ＭＳ 明朝"/>
          <w:b w:val="0"/>
          <w:sz w:val="20"/>
        </w:rPr>
        <w:t>報告日：令和　年　月　日　報告者：　　　　　　　　所属：　　　　　　　　　承認：　　　　　㊞</w:t>
      </w:r>
    </w:p>
    <w:p>
      <w:r>
        <w:rPr>
          <w:rFonts w:ascii="ＭＳ 明朝" w:hAnsi="ＭＳ 明朝"/>
          <w:b w:val="0"/>
          <w:sz w:val="21"/>
        </w:rPr>
        <w:t>対象月：令和　年　月</w:t>
      </w:r>
    </w:p>
    <w:p>
      <w:r>
        <w:rPr>
          <w:rFonts w:ascii="ＭＳ ゴシック" w:hAnsi="ＭＳ ゴシック"/>
          <w:b/>
          <w:color w:val="2E74B5"/>
          <w:sz w:val="22"/>
        </w:rPr>
        <w:t>■ サマリー</w:t>
      </w:r>
    </w:p>
    <w:p>
      <w:r>
        <w:rPr>
          <w:rFonts w:ascii="ＭＳ ゴシック" w:hAnsi="ＭＳ ゴシック"/>
          <w:b/>
          <w:color w:val="2E74B5"/>
          <w:sz w:val="22"/>
        </w:rPr>
        <w:t>■ 月次対応件数</w:t>
      </w:r>
    </w:p>
    <w:p>
      <w:r>
        <w:rPr>
          <w:rFonts w:ascii="ＭＳ 明朝" w:hAnsi="ＭＳ 明朝"/>
          <w:b w:val="0"/>
          <w:sz w:val="21"/>
        </w:rPr>
        <w:t>・新規対応／継続対応／完了案件</w:t>
      </w:r>
    </w:p>
    <w:p>
      <w:r>
        <w:rPr>
          <w:rFonts w:ascii="ＭＳ 明朝" w:hAnsi="ＭＳ 明朝"/>
          <w:b w:val="0"/>
          <w:sz w:val="21"/>
        </w:rPr>
        <w:t>・カンファレンス数：　　回</w:t>
      </w:r>
    </w:p>
    <w:p>
      <w:r>
        <w:rPr>
          <w:rFonts w:ascii="ＭＳ ゴシック" w:hAnsi="ＭＳ ゴシック"/>
          <w:b/>
          <w:color w:val="2E74B5"/>
          <w:sz w:val="22"/>
        </w:rPr>
        <w:t>■ 重要ケース</w:t>
      </w:r>
    </w:p>
    <w:p>
      <w:r>
        <w:rPr>
          <w:rFonts w:ascii="ＭＳ ゴシック" w:hAnsi="ＭＳ ゴシック"/>
          <w:b/>
          <w:color w:val="2E74B5"/>
          <w:sz w:val="22"/>
        </w:rPr>
        <w:t>■ 月次トピックス</w:t>
      </w:r>
    </w:p>
    <w:p>
      <w:r>
        <w:rPr>
          <w:rFonts w:ascii="ＭＳ ゴシック" w:hAnsi="ＭＳ ゴシック"/>
          <w:b/>
          <w:color w:val="2E74B5"/>
          <w:sz w:val="22"/>
        </w:rPr>
        <w:t>■ 来月計画</w:t>
      </w:r>
    </w:p>
    <w:p>
      <w:r>
        <w:rPr>
          <w:rFonts w:ascii="ＭＳ ゴシック" w:hAnsi="ＭＳ ゴシック"/>
          <w:b/>
          <w:color w:val="2E74B5"/>
          <w:sz w:val="22"/>
        </w:rPr>
        <w:t>■ 課題と対策</w:t>
      </w:r>
    </w:p>
    <w:p/>
    <w:p/>
    <w:p>
      <w:r>
        <w:rPr>
          <w:rFonts w:ascii="ＭＳ ゴシック" w:hAnsi="ＭＳ ゴシック"/>
          <w:b/>
          <w:color w:val="1F4E79"/>
          <w:sz w:val="26"/>
        </w:rPr>
        <w:t>■ 月報の書き方ポイント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数字（KPI）を最優先で書く（経営層は数字しか見ない）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前月比・前年同月比は必ず併記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成功要因・失敗要因を分けて書く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来月の重点課題は3つ以内に絞る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四半期・年度見通しまでセットで書くと評価が高い</w:t>
      </w:r>
    </w:p>
    <w:p>
      <w:pPr>
        <w:pStyle w:val="ListBullet"/>
      </w:pPr>
      <w:r>
        <w:rPr>
          <w:rFonts w:ascii="ＭＳ 明朝" w:hAnsi="ＭＳ 明朝"/>
          <w:b w:val="0"/>
          <w:sz w:val="21"/>
        </w:rPr>
        <w:t>Excelグラフ（折れ線・棒グラフ）を添付すると伝わりやすい</w:t>
      </w:r>
    </w:p>
    <w:p/>
    <w:p>
      <w:r>
        <w:rPr>
          <w:rFonts w:ascii="ＭＳ 明朝" w:hAnsi="ＭＳ 明朝"/>
          <w:b w:val="0"/>
          <w:color w:val="707070"/>
          <w:sz w:val="18"/>
        </w:rPr>
        <w:t>※本テンプレートは6種類を収録。職種・部門に応じて選んでください。</w:t>
      </w:r>
    </w:p>
    <w:p>
      <w:r>
        <w:rPr>
          <w:rFonts w:ascii="ＭＳ 明朝" w:hAnsi="ＭＳ 明朝"/>
          <w:b w:val="0"/>
          <w:color w:val="707070"/>
          <w:sz w:val="18"/>
        </w:rPr>
        <w:t>※月報は四半期報告・年次評価の重要データです。継続記録を推奨します。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