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游ゴシック" w:hAnsi="游ゴシック"/>
          <w:b/>
          <w:sz w:val="44"/>
        </w:rPr>
        <w:t>業務委託契約書（フリーランス新法対応版）</w:t>
      </w:r>
    </w:p>
    <w:p/>
    <w:p>
      <w:r>
        <w:rPr>
          <w:rFonts w:ascii="ＭＳ 明朝" w:hAnsi="ＭＳ 明朝"/>
          <w:b w:val="0"/>
          <w:sz w:val="20"/>
        </w:rPr>
        <w:t>○○○○（以下「甲」という）と△△△△（以下「乙」という）は、以下のとおり業務委託契約（以下「本契約」という）を締結する。</w:t>
      </w:r>
    </w:p>
    <w:p/>
    <w:tbl>
      <w:tblPr>
        <w:tblStyle w:val="TableGrid"/>
        <w:tblW w:type="auto" w:w="0"/>
        <w:tblLook w:firstColumn="1" w:firstRow="1" w:lastColumn="0" w:lastRow="0" w:noHBand="0" w:noVBand="1" w:val="04A0"/>
      </w:tblPr>
      <w:tblGrid>
        <w:gridCol w:w="4819"/>
        <w:gridCol w:w="4819"/>
      </w:tblGrid>
      <w:tr>
        <w:tc>
          <w:tcPr>
            <w:tcW w:type="dxa" w:w="4819"/>
          </w:tcPr>
          <w:p>
            <w:r>
              <w:rPr>
                <w:rFonts w:ascii="ＭＳ 明朝" w:hAnsi="ＭＳ 明朝"/>
                <w:sz w:val="20"/>
              </w:rPr>
              <w:t>業務委託日（本契約締結日）</w:t>
            </w:r>
          </w:p>
        </w:tc>
        <w:tc>
          <w:tcPr>
            <w:tcW w:type="dxa" w:w="4819"/>
          </w:tcPr>
          <w:p>
            <w:r>
              <w:rPr>
                <w:rFonts w:ascii="ＭＳ 明朝" w:hAnsi="ＭＳ 明朝"/>
                <w:sz w:val="20"/>
              </w:rPr>
              <w:t>令和　年　月　日</w:t>
            </w:r>
          </w:p>
        </w:tc>
      </w:tr>
      <w:tr>
        <w:tc>
          <w:tcPr>
            <w:tcW w:type="dxa" w:w="4819"/>
          </w:tcPr>
          <w:p>
            <w:r>
              <w:rPr>
                <w:rFonts w:ascii="ＭＳ 明朝" w:hAnsi="ＭＳ 明朝"/>
                <w:sz w:val="20"/>
              </w:rPr>
              <w:t>発注者（甲）</w:t>
            </w:r>
          </w:p>
        </w:tc>
        <w:tc>
          <w:tcPr>
            <w:tcW w:type="dxa" w:w="4819"/>
          </w:tcPr>
          <w:p>
            <w:r>
              <w:rPr>
                <w:rFonts w:ascii="ＭＳ 明朝" w:hAnsi="ＭＳ 明朝"/>
                <w:sz w:val="20"/>
              </w:rPr>
              <w:t xml:space="preserve">住所：　　　　　　　　　　　　</w:t>
              <w:br/>
              <w:t>商号または氏名：</w:t>
            </w:r>
          </w:p>
        </w:tc>
      </w:tr>
      <w:tr>
        <w:tc>
          <w:tcPr>
            <w:tcW w:type="dxa" w:w="4819"/>
          </w:tcPr>
          <w:p>
            <w:r>
              <w:rPr>
                <w:rFonts w:ascii="ＭＳ 明朝" w:hAnsi="ＭＳ 明朝"/>
                <w:sz w:val="20"/>
              </w:rPr>
              <w:t>受託者（乙）フリーランス</w:t>
            </w:r>
          </w:p>
        </w:tc>
        <w:tc>
          <w:tcPr>
            <w:tcW w:type="dxa" w:w="4819"/>
          </w:tcPr>
          <w:p>
            <w:r>
              <w:rPr>
                <w:rFonts w:ascii="ＭＳ 明朝" w:hAnsi="ＭＳ 明朝"/>
                <w:sz w:val="20"/>
              </w:rPr>
              <w:t xml:space="preserve">住所：　　　　　　　　　　　　</w:t>
              <w:br/>
              <w:t>氏名（屋号）：</w:t>
            </w:r>
          </w:p>
        </w:tc>
      </w:tr>
      <w:tr>
        <w:tc>
          <w:tcPr>
            <w:tcW w:type="dxa" w:w="4819"/>
          </w:tcPr>
          <w:p>
            <w:r>
              <w:rPr>
                <w:rFonts w:ascii="ＭＳ 明朝" w:hAnsi="ＭＳ 明朝"/>
                <w:sz w:val="20"/>
              </w:rPr>
              <w:t>業務内容</w:t>
            </w:r>
          </w:p>
        </w:tc>
        <w:tc>
          <w:tcPr>
            <w:tcW w:type="dxa" w:w="4819"/>
          </w:tcPr>
          <w:p>
            <w:r>
              <w:rPr>
                <w:rFonts w:ascii="ＭＳ 明朝" w:hAnsi="ＭＳ 明朝"/>
                <w:sz w:val="20"/>
              </w:rPr>
              <w:t>（具体的に記載　例：〇〇に関するWebデザイン制作業務）</w:t>
            </w:r>
          </w:p>
        </w:tc>
      </w:tr>
      <w:tr>
        <w:tc>
          <w:tcPr>
            <w:tcW w:type="dxa" w:w="4819"/>
          </w:tcPr>
          <w:p>
            <w:r>
              <w:rPr>
                <w:rFonts w:ascii="ＭＳ 明朝" w:hAnsi="ＭＳ 明朝"/>
                <w:sz w:val="20"/>
              </w:rPr>
              <w:t>業務の範囲・成果物</w:t>
            </w:r>
          </w:p>
        </w:tc>
        <w:tc>
          <w:tcPr>
            <w:tcW w:type="dxa" w:w="4819"/>
          </w:tcPr>
          <w:p>
            <w:r>
              <w:rPr>
                <w:rFonts w:ascii="ＭＳ 明朝" w:hAnsi="ＭＳ 明朝"/>
                <w:sz w:val="20"/>
              </w:rPr>
              <w:t>（詳細は別紙仕様書のとおり）</w:t>
            </w:r>
          </w:p>
        </w:tc>
      </w:tr>
      <w:tr>
        <w:tc>
          <w:tcPr>
            <w:tcW w:type="dxa" w:w="4819"/>
          </w:tcPr>
          <w:p>
            <w:r>
              <w:rPr>
                <w:rFonts w:ascii="ＭＳ 明朝" w:hAnsi="ＭＳ 明朝"/>
                <w:sz w:val="20"/>
              </w:rPr>
              <w:t>役務提供・給付受領の場所</w:t>
            </w:r>
          </w:p>
        </w:tc>
        <w:tc>
          <w:tcPr>
            <w:tcW w:type="dxa" w:w="4819"/>
          </w:tcPr>
          <w:p>
            <w:r>
              <w:rPr>
                <w:rFonts w:ascii="ＭＳ 明朝" w:hAnsi="ＭＳ 明朝"/>
                <w:sz w:val="20"/>
              </w:rPr>
              <w:t>（例：オンライン / 甲の指定する場所 等）</w:t>
            </w:r>
          </w:p>
        </w:tc>
      </w:tr>
      <w:tr>
        <w:tc>
          <w:tcPr>
            <w:tcW w:type="dxa" w:w="4819"/>
          </w:tcPr>
          <w:p>
            <w:r>
              <w:rPr>
                <w:rFonts w:ascii="ＭＳ 明朝" w:hAnsi="ＭＳ 明朝"/>
                <w:sz w:val="20"/>
              </w:rPr>
              <w:t>役務提供・成果物の受領予定日</w:t>
            </w:r>
          </w:p>
        </w:tc>
        <w:tc>
          <w:tcPr>
            <w:tcW w:type="dxa" w:w="4819"/>
          </w:tcPr>
          <w:p>
            <w:r>
              <w:rPr>
                <w:rFonts w:ascii="ＭＳ 明朝" w:hAnsi="ＭＳ 明朝"/>
                <w:sz w:val="20"/>
              </w:rPr>
              <w:t>令和　年　月　日（または別途合意による）</w:t>
            </w:r>
          </w:p>
        </w:tc>
      </w:tr>
      <w:tr>
        <w:tc>
          <w:tcPr>
            <w:tcW w:type="dxa" w:w="4819"/>
          </w:tcPr>
          <w:p>
            <w:r>
              <w:rPr>
                <w:rFonts w:ascii="ＭＳ 明朝" w:hAnsi="ＭＳ 明朝"/>
                <w:sz w:val="20"/>
              </w:rPr>
              <w:t>検査完了日（検査を実施する場合）</w:t>
            </w:r>
          </w:p>
        </w:tc>
        <w:tc>
          <w:tcPr>
            <w:tcW w:type="dxa" w:w="4819"/>
          </w:tcPr>
          <w:p>
            <w:r>
              <w:rPr>
                <w:rFonts w:ascii="ＭＳ 明朝" w:hAnsi="ＭＳ 明朝"/>
                <w:sz w:val="20"/>
              </w:rPr>
              <w:t>受領日から　　日以内</w:t>
            </w:r>
          </w:p>
        </w:tc>
      </w:tr>
      <w:tr>
        <w:tc>
          <w:tcPr>
            <w:tcW w:type="dxa" w:w="4819"/>
          </w:tcPr>
          <w:p>
            <w:r>
              <w:rPr>
                <w:rFonts w:ascii="ＭＳ 明朝" w:hAnsi="ＭＳ 明朝"/>
                <w:sz w:val="20"/>
              </w:rPr>
              <w:t>報酬額</w:t>
            </w:r>
          </w:p>
        </w:tc>
        <w:tc>
          <w:tcPr>
            <w:tcW w:type="dxa" w:w="4819"/>
          </w:tcPr>
          <w:p>
            <w:r>
              <w:rPr>
                <w:rFonts w:ascii="ＭＳ 明朝" w:hAnsi="ＭＳ 明朝"/>
                <w:sz w:val="20"/>
              </w:rPr>
              <w:t>金　　　　円（税別）/ 税込　　　　円</w:t>
            </w:r>
          </w:p>
        </w:tc>
      </w:tr>
      <w:tr>
        <w:tc>
          <w:tcPr>
            <w:tcW w:type="dxa" w:w="4819"/>
          </w:tcPr>
          <w:p>
            <w:r>
              <w:rPr>
                <w:rFonts w:ascii="ＭＳ 明朝" w:hAnsi="ＭＳ 明朝"/>
                <w:sz w:val="20"/>
              </w:rPr>
              <w:t>報酬支払期日・方法</w:t>
            </w:r>
          </w:p>
        </w:tc>
        <w:tc>
          <w:tcPr>
            <w:tcW w:type="dxa" w:w="4819"/>
          </w:tcPr>
          <w:p>
            <w:r>
              <w:rPr>
                <w:rFonts w:ascii="ＭＳ 明朝" w:hAnsi="ＭＳ 明朝"/>
                <w:sz w:val="20"/>
              </w:rPr>
              <w:t>受領完了確認日から　　日以内（60日以内）</w:t>
              <w:br/>
              <w:t>振込先：　　銀行　　支店　普通　口座番号：</w:t>
            </w:r>
          </w:p>
        </w:tc>
      </w:tr>
    </w:tbl>
    <w:p/>
    <w:p>
      <w:r>
        <w:rPr>
          <w:rFonts w:ascii="游ゴシック" w:hAnsi="游ゴシック"/>
          <w:b/>
          <w:sz w:val="22"/>
        </w:rPr>
        <w:t>第1条（業務の委託）</w:t>
      </w:r>
    </w:p>
    <w:p>
      <w:r>
        <w:rPr>
          <w:rFonts w:ascii="ＭＳ 明朝" w:hAnsi="ＭＳ 明朝"/>
          <w:b w:val="0"/>
          <w:sz w:val="20"/>
        </w:rPr>
        <w:t>甲は乙に対し、前記基本情報に定める業務（以下「本業務」という）を委託し、乙はこれを受託する。</w:t>
        <w:br/>
        <w:t>2. 業務の詳細・仕様・納期は別紙仕様書または書面による合意によって定める。</w:t>
        <w:br/>
        <w:t>3. 甲と乙の関係は、フリーランス新法（特定受託事業者に係る取引の適正化等に関する法律）が定める業務委託関係であり、雇用関係ではない。</w:t>
      </w:r>
    </w:p>
    <w:p>
      <w:r>
        <w:rPr>
          <w:rFonts w:ascii="游ゴシック" w:hAnsi="游ゴシック"/>
          <w:b/>
          <w:sz w:val="22"/>
        </w:rPr>
        <w:t>第2条（取引条件の明示）</w:t>
      </w:r>
    </w:p>
    <w:p>
      <w:r>
        <w:rPr>
          <w:rFonts w:ascii="ＭＳ 明朝" w:hAnsi="ＭＳ 明朝"/>
          <w:b w:val="0"/>
          <w:sz w:val="20"/>
        </w:rPr>
        <w:t>甲は、フリーランス新法第3条に基づき、本契約締結と同時に乙に対して取引条件を書面（または電磁的方法）で明示する。</w:t>
        <w:br/>
        <w:t>明示事項：①発注者・受託者の名称、②業務委託日、③業務内容、④給付受領場所、⑤給付受領日、⑥検査完了日（実施する場合）、⑦報酬額、⑧支払期日、⑨支払方法</w:t>
      </w:r>
    </w:p>
    <w:p>
      <w:r>
        <w:rPr>
          <w:rFonts w:ascii="游ゴシック" w:hAnsi="游ゴシック"/>
          <w:b/>
          <w:sz w:val="22"/>
        </w:rPr>
        <w:t>第3条（報酬の支払）</w:t>
      </w:r>
    </w:p>
    <w:p>
      <w:r>
        <w:rPr>
          <w:rFonts w:ascii="ＭＳ 明朝" w:hAnsi="ＭＳ 明朝"/>
          <w:b w:val="0"/>
          <w:sz w:val="20"/>
        </w:rPr>
        <w:t>1. 甲は、乙が本業務の成果物を納品・役務提供した日（検査を実施する場合は検査完了日）から60日以内のできる限り短い期間内に、報酬を乙の指定口座へ振り込む方法で支払う（フリーランス新法第4条）。</w:t>
        <w:br/>
        <w:t>2. 振込手数料は甲の負担とする（別途合意する場合を除く）。</w:t>
        <w:br/>
        <w:t>3. 支払期日が金融機関の休業日の場合は、翌営業日に支払う。</w:t>
      </w:r>
    </w:p>
    <w:p>
      <w:r>
        <w:rPr>
          <w:rFonts w:ascii="游ゴシック" w:hAnsi="游ゴシック"/>
          <w:b/>
          <w:sz w:val="22"/>
        </w:rPr>
        <w:t>第4条（業務の遂行・善管注意義務）</w:t>
      </w:r>
    </w:p>
    <w:p>
      <w:r>
        <w:rPr>
          <w:rFonts w:ascii="ＭＳ 明朝" w:hAnsi="ＭＳ 明朝"/>
          <w:b w:val="0"/>
          <w:sz w:val="20"/>
        </w:rPr>
        <w:t>乙は、善良な管理者の注意をもって本業務を遂行し、甲の指定した期日までに成果物を納品または役務を提供する。</w:t>
      </w:r>
    </w:p>
    <w:p>
      <w:r>
        <w:rPr>
          <w:rFonts w:ascii="游ゴシック" w:hAnsi="游ゴシック"/>
          <w:b/>
          <w:sz w:val="22"/>
        </w:rPr>
        <w:t>第5条（検査・検収）</w:t>
      </w:r>
    </w:p>
    <w:p>
      <w:r>
        <w:rPr>
          <w:rFonts w:ascii="ＭＳ 明朝" w:hAnsi="ＭＳ 明朝"/>
          <w:b w:val="0"/>
          <w:sz w:val="20"/>
        </w:rPr>
        <w:t>1. 甲は成果物の受領後、基本情報に定める検査期間内に検査を行い、合否の結果を乙に通知する。</w:t>
        <w:br/>
        <w:t>2. 検査期間内に通知がない場合は、検査合格とみなし、検査完了日とする。</w:t>
        <w:br/>
        <w:t>3. 不合格の場合は、具体的な理由を書面で通知し、乙は誠実に対応する。</w:t>
      </w:r>
    </w:p>
    <w:p>
      <w:r>
        <w:rPr>
          <w:rFonts w:ascii="游ゴシック" w:hAnsi="游ゴシック"/>
          <w:b/>
          <w:sz w:val="22"/>
        </w:rPr>
        <w:t>第6条（禁止行為）</w:t>
      </w:r>
    </w:p>
    <w:p>
      <w:r>
        <w:rPr>
          <w:rFonts w:ascii="ＭＳ 明朝" w:hAnsi="ＭＳ 明朝"/>
          <w:b w:val="0"/>
          <w:sz w:val="20"/>
        </w:rPr>
        <w:t>甲は、フリーランス新法第5条の禁止行為を行ってはならない。</w:t>
        <w:br/>
        <w:t>禁止行為：①受領拒否、②報酬の減額、③返品、④買いたたき（通常の報酬より著しく低い対価の設定）、⑤購入・利用の強制、⑥不当な経済上の利益の提供要請、⑦不当な給付内容の変更・やり直しの要請</w:t>
      </w:r>
    </w:p>
    <w:p>
      <w:r>
        <w:rPr>
          <w:rFonts w:ascii="游ゴシック" w:hAnsi="游ゴシック"/>
          <w:b/>
          <w:sz w:val="22"/>
        </w:rPr>
        <w:t>第7条（知的財産権）</w:t>
      </w:r>
    </w:p>
    <w:p>
      <w:r>
        <w:rPr>
          <w:rFonts w:ascii="ＭＳ 明朝" w:hAnsi="ＭＳ 明朝"/>
          <w:b w:val="0"/>
          <w:sz w:val="20"/>
        </w:rPr>
        <w:t>1. 本業務の成果物に係る著作権（著作権法第27条・第28条の権利を含む）その他の知的財産権は、乙が制作した部分については乙に帰属する。</w:t>
        <w:br/>
        <w:t>2. 甲が報酬を全額支払った場合、乙は甲に対し、上記知的財産権を譲渡するものとする（または非独占的ライセンスを付与するものとする）。</w:t>
        <w:br/>
        <w:t>※ いずれかの選択肢を当事者間の合意により削除・修正してください。</w:t>
        <w:br/>
        <w:t>3. 乙は著作者人格権を行使しないものとする（著作者人格権不行使）。</w:t>
      </w:r>
    </w:p>
    <w:p>
      <w:r>
        <w:rPr>
          <w:rFonts w:ascii="游ゴシック" w:hAnsi="游ゴシック"/>
          <w:b/>
          <w:sz w:val="22"/>
        </w:rPr>
        <w:t>第8条（秘密保持）</w:t>
      </w:r>
    </w:p>
    <w:p>
      <w:r>
        <w:rPr>
          <w:rFonts w:ascii="ＭＳ 明朝" w:hAnsi="ＭＳ 明朝"/>
          <w:b w:val="0"/>
          <w:sz w:val="20"/>
        </w:rPr>
        <w:t>1. 甲および乙は、本業務に関して相手方から開示を受けた秘密情報を、相手方の事前の書面による承諾なく第三者に開示・漏洩してはならない。</w:t>
        <w:br/>
        <w:t>2. 秘密保持義務は、本契約終了後　　年間（記載例：3年間）も継続して効力を有する。</w:t>
      </w:r>
    </w:p>
    <w:p>
      <w:r>
        <w:rPr>
          <w:rFonts w:ascii="游ゴシック" w:hAnsi="游ゴシック"/>
          <w:b/>
          <w:sz w:val="22"/>
        </w:rPr>
        <w:t>第9条（再委託）</w:t>
      </w:r>
    </w:p>
    <w:p>
      <w:r>
        <w:rPr>
          <w:rFonts w:ascii="ＭＳ 明朝" w:hAnsi="ＭＳ 明朝"/>
          <w:b w:val="0"/>
          <w:sz w:val="20"/>
        </w:rPr>
        <w:t>乙は、甲の事前の書面による承諾を得た場合に限り、本業務の一部を第三者に再委託することができる。全部再委託は禁止する。</w:t>
      </w:r>
    </w:p>
    <w:p>
      <w:r>
        <w:rPr>
          <w:rFonts w:ascii="游ゴシック" w:hAnsi="游ゴシック"/>
          <w:b/>
          <w:sz w:val="22"/>
        </w:rPr>
        <w:t>第10条（育児・介護への配慮）</w:t>
      </w:r>
    </w:p>
    <w:p>
      <w:r>
        <w:rPr>
          <w:rFonts w:ascii="ＭＳ 明朝" w:hAnsi="ＭＳ 明朝"/>
          <w:b w:val="0"/>
          <w:sz w:val="20"/>
        </w:rPr>
        <w:t>本契約の期間が6ヶ月以上の場合、乙が育児・介護を行っている旨を申し出たときは、甲は乙の申出内容を踏まえ、業務遂行の方法・時期・場所等について配慮するよう努める（フリーランス新法第13条）。</w:t>
      </w:r>
    </w:p>
    <w:p>
      <w:r>
        <w:rPr>
          <w:rFonts w:ascii="游ゴシック" w:hAnsi="游ゴシック"/>
          <w:b/>
          <w:sz w:val="22"/>
        </w:rPr>
        <w:t>第11条（ハラスメント防止）</w:t>
      </w:r>
    </w:p>
    <w:p>
      <w:r>
        <w:rPr>
          <w:rFonts w:ascii="ＭＳ 明朝" w:hAnsi="ＭＳ 明朝"/>
          <w:b w:val="0"/>
          <w:sz w:val="20"/>
        </w:rPr>
        <w:t>甲は、乙（特定受託事業者）に対するハラスメント行為の防止のために必要な体制の整備その他の必要な措置を講じる（フリーランス新法第14条）。乙はハラスメントに関する相談窓口に問い合わせることができる。</w:t>
      </w:r>
    </w:p>
    <w:p>
      <w:r>
        <w:rPr>
          <w:rFonts w:ascii="游ゴシック" w:hAnsi="游ゴシック"/>
          <w:b/>
          <w:sz w:val="22"/>
        </w:rPr>
        <w:t>第12条（中途解除の予告）</w:t>
      </w:r>
    </w:p>
    <w:p>
      <w:r>
        <w:rPr>
          <w:rFonts w:ascii="ＭＳ 明朝" w:hAnsi="ＭＳ 明朝"/>
          <w:b w:val="0"/>
          <w:sz w:val="20"/>
        </w:rPr>
        <w:t>本契約の期間が6ヶ月以上の場合において、甲が本契約を中途解除または更新しないとするときは、原則として解除予定日の30日前までに、書面・FAX・電子メール等の方法で乙に予告する（フリーランス新法第16条）。</w:t>
        <w:br/>
        <w:t>2. 甲は、予告の際に解除の理由を開示する。ただし、乙の重大な契約違反がある場合は即時解除できる。</w:t>
        <w:br/>
        <w:t>3. 予告なく解除した場合、甲は30日分に相当する報酬相当額を違約金として乙に支払う。</w:t>
      </w:r>
    </w:p>
    <w:p>
      <w:r>
        <w:rPr>
          <w:rFonts w:ascii="游ゴシック" w:hAnsi="游ゴシック"/>
          <w:b/>
          <w:sz w:val="22"/>
        </w:rPr>
        <w:t>第13条（損害賠償）</w:t>
      </w:r>
    </w:p>
    <w:p>
      <w:r>
        <w:rPr>
          <w:rFonts w:ascii="ＭＳ 明朝" w:hAnsi="ＭＳ 明朝"/>
          <w:b w:val="0"/>
          <w:sz w:val="20"/>
        </w:rPr>
        <w:t>1. 一方の当事者が本契約に違反し、相手方に損害を与えた場合、違反当事者は相手方の損害を賠償する。</w:t>
        <w:br/>
        <w:t>2. 乙が甲に賠償すべき損害の上限は、当該業務に係る委託報酬の総額を限度とする（直接損害かつ通常損害のみ）。</w:t>
      </w:r>
    </w:p>
    <w:p>
      <w:r>
        <w:rPr>
          <w:rFonts w:ascii="游ゴシック" w:hAnsi="游ゴシック"/>
          <w:b/>
          <w:sz w:val="22"/>
        </w:rPr>
        <w:t>第14条（不可抗力）</w:t>
      </w:r>
    </w:p>
    <w:p>
      <w:r>
        <w:rPr>
          <w:rFonts w:ascii="ＭＳ 明朝" w:hAnsi="ＭＳ 明朝"/>
          <w:b w:val="0"/>
          <w:sz w:val="20"/>
        </w:rPr>
        <w:t>天災地変・戦争・疫病・法令の改廃その他当事者の責に帰することができない不可抗力によって契約義務を履行できない場合、当該当事者は遅滞なく相手方に通知し、当事者間で誠実に協議する。</w:t>
      </w:r>
    </w:p>
    <w:p>
      <w:r>
        <w:rPr>
          <w:rFonts w:ascii="游ゴシック" w:hAnsi="游ゴシック"/>
          <w:b/>
          <w:sz w:val="22"/>
        </w:rPr>
        <w:t>第15条（反社会的勢力の排除）</w:t>
      </w:r>
    </w:p>
    <w:p>
      <w:r>
        <w:rPr>
          <w:rFonts w:ascii="ＭＳ 明朝" w:hAnsi="ＭＳ 明朝"/>
          <w:b w:val="0"/>
          <w:sz w:val="20"/>
        </w:rPr>
        <w:t>甲および乙は、現在および将来にわたって暴力団等の反社会的勢力でないことを表明・保証し、相手方が反社会的勢力と判明した場合は催告なく本契約を解除できる。</w:t>
      </w:r>
    </w:p>
    <w:p>
      <w:r>
        <w:rPr>
          <w:rFonts w:ascii="游ゴシック" w:hAnsi="游ゴシック"/>
          <w:b/>
          <w:sz w:val="22"/>
        </w:rPr>
        <w:t>第16条（準拠法・合意管轄）</w:t>
      </w:r>
    </w:p>
    <w:p>
      <w:r>
        <w:rPr>
          <w:rFonts w:ascii="ＭＳ 明朝" w:hAnsi="ＭＳ 明朝"/>
          <w:b w:val="0"/>
          <w:sz w:val="20"/>
        </w:rPr>
        <w:t>本契約は日本法に準拠する。本契約に関する紛争は、訴額に応じて○○地方裁判所または○○簡易裁判所を第一審の専属的合意管轄裁判所とする。</w:t>
      </w:r>
    </w:p>
    <w:p>
      <w:r>
        <w:rPr>
          <w:rFonts w:ascii="游ゴシック" w:hAnsi="游ゴシック"/>
          <w:b/>
          <w:sz w:val="22"/>
        </w:rPr>
        <w:t>第17条（協議）</w:t>
      </w:r>
    </w:p>
    <w:p>
      <w:r>
        <w:rPr>
          <w:rFonts w:ascii="ＭＳ 明朝" w:hAnsi="ＭＳ 明朝"/>
          <w:b w:val="0"/>
          <w:sz w:val="20"/>
        </w:rPr>
        <w:t>本契約に定めのない事項または解釈に疑義が生じた場合は、フリーランス新法の趣旨に則り、甲乙誠実に協議して解決する。</w:t>
      </w:r>
    </w:p>
    <w:p/>
    <w:p>
      <w:r>
        <w:rPr>
          <w:rFonts w:ascii="ＭＳ 明朝" w:hAnsi="ＭＳ 明朝"/>
          <w:b w:val="0"/>
          <w:sz w:val="22"/>
        </w:rPr>
        <w:t>本契約締結の証として、本書2通を作成し、甲乙各自署名押印のうえ、各1通を保有する。</w:t>
      </w:r>
    </w:p>
    <w:p/>
    <w:p>
      <w:pPr>
        <w:jc w:val="right"/>
      </w:pPr>
      <w:r>
        <w:rPr>
          <w:rFonts w:ascii="ＭＳ 明朝" w:hAnsi="ＭＳ 明朝"/>
          <w:b w:val="0"/>
          <w:sz w:val="22"/>
        </w:rPr>
        <w:t>令和　年　月　日</w:t>
      </w:r>
    </w:p>
    <w:p/>
    <w:p>
      <w:r>
        <w:rPr>
          <w:rFonts w:ascii="ＭＳ 明朝" w:hAnsi="ＭＳ 明朝"/>
          <w:b w:val="0"/>
          <w:sz w:val="22"/>
        </w:rPr>
        <w:t>【発注者（甲）】</w:t>
        <w:br/>
        <w:t>住　所：</w:t>
        <w:br/>
        <w:t>商号（会社名 or 屋号）：</w:t>
        <w:br/>
        <w:t>代表者氏名：　　　　　　　　　　　　㊞</w:t>
        <w:br/>
        <w:t>インボイス登録番号（任意）：T</w:t>
      </w:r>
    </w:p>
    <w:p/>
    <w:p>
      <w:r>
        <w:rPr>
          <w:rFonts w:ascii="ＭＳ 明朝" w:hAnsi="ＭＳ 明朝"/>
          <w:b w:val="0"/>
          <w:sz w:val="22"/>
        </w:rPr>
        <w:t>【受託者（乙）】</w:t>
        <w:br/>
        <w:t>住　所：</w:t>
        <w:br/>
        <w:t>氏名（屋号がある場合は屋号も）：　　　　　　　　㊞</w:t>
        <w:br/>
        <w:t>インボイス登録番号（任意）：T</w:t>
        <w:br/>
        <w:t>※ 登録がない場合は「免税事業者・登録なし」と記載</w:t>
      </w:r>
    </w:p>
    <w:p/>
    <w:p>
      <w:r>
        <w:rPr>
          <w:rFonts w:ascii="ＭＳ 明朝" w:hAnsi="ＭＳ 明朝"/>
          <w:b w:val="0"/>
          <w:color w:val="606060"/>
          <w:sz w:val="18"/>
        </w:rPr>
        <w:t>【フリーランス新法（特定受託事業者に係る取引の適正化等に関する法律・2024年11月1日施行）準拠テンプレート】</w:t>
      </w:r>
    </w:p>
    <w:p>
      <w:r>
        <w:rPr>
          <w:rFonts w:ascii="ＭＳ 明朝" w:hAnsi="ＭＳ 明朝"/>
          <w:b w:val="0"/>
          <w:color w:val="606060"/>
          <w:sz w:val="18"/>
        </w:rPr>
        <w:t>本書は一般的な情報提供を目的とするものです。法的アドバイスを構成するものではありません。</w:t>
      </w:r>
    </w:p>
    <w:p>
      <w:r>
        <w:rPr>
          <w:rFonts w:ascii="ＭＳ 明朝" w:hAnsi="ＭＳ 明朝"/>
          <w:b w:val="0"/>
          <w:color w:val="606060"/>
          <w:sz w:val="18"/>
        </w:rPr>
        <w:t>個別案件の内容・リスク判断については弁護士等の専門家にご相談ください。</w:t>
      </w:r>
    </w:p>
    <w:p>
      <w:r>
        <w:rPr>
          <w:rFonts w:ascii="ＭＳ 明朝" w:hAnsi="ＭＳ 明朝"/>
          <w:b w:val="0"/>
          <w:color w:val="606060"/>
          <w:sz w:val="18"/>
        </w:rPr>
        <w:t>出典: 公正取引委員会「フリーランス・事業者間取引適正化等法」https://www.jftc.go.jp/freelancelaw_2024/</w:t>
      </w:r>
    </w:p>
    <w:sectPr w:rsidR="00FC693F" w:rsidRPr="0006063C" w:rsidSect="00034616">
      <w:pgSz w:w="11906" w:h="16838"/>
      <w:pgMar w:top="1417" w:right="1134" w:bottom="141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