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36"/>
        </w:rPr>
        <w:t>不動産売買契約書（個人間取引・無料雛形・完全版）</w:t>
      </w:r>
    </w:p>
    <w:p>
      <w:pPr>
        <w:jc w:val="center"/>
      </w:pPr>
      <w:r>
        <w:rPr>
          <w:rFonts w:ascii="ＭＳ 明朝" w:hAnsi="ＭＳ 明朝"/>
          <w:sz w:val="20"/>
        </w:rPr>
        <w:t>5パターン同梱 / 落とし穴チェックリスト付 / 民法562条以下準拠</w:t>
      </w:r>
    </w:p>
    <w:p/>
    <w:p>
      <w:r>
        <w:rPr>
          <w:rFonts w:ascii="ＭＳ ゴシック" w:hAnsi="ＭＳ ゴシック"/>
          <w:b/>
          <w:color w:val="2E74B5"/>
          <w:sz w:val="26"/>
        </w:rPr>
        <w:t>■ 個人間直接取引における重要な注意事項</w:t>
      </w:r>
    </w:p>
    <w:p>
      <w:r>
        <w:rPr>
          <w:rFonts w:ascii="ＭＳ 明朝" w:hAnsi="ＭＳ 明朝"/>
          <w:b w:val="0"/>
          <w:sz w:val="21"/>
        </w:rPr>
        <w:t>本契約書は、宅地建物取引業者を介さない個人間の不動産売買のための雛形です。以下の重要な注意点を必ずご確認ください。</w:t>
      </w:r>
    </w:p>
    <w:p>
      <w:r>
        <w:rPr>
          <w:rFonts w:ascii="ＭＳ 明朝" w:hAnsi="ＭＳ 明朝"/>
          <w:b/>
          <w:color w:val="C0392B"/>
          <w:sz w:val="20"/>
        </w:rPr>
        <w:t>◆ 宅地建物取引業法は適用されません（第35条の重要事項説明・第37条書面交付義務なし）</w:t>
      </w:r>
    </w:p>
    <w:p>
      <w:r>
        <w:rPr>
          <w:rFonts w:ascii="ＭＳ 明朝" w:hAnsi="ＭＳ 明朝"/>
          <w:b/>
          <w:color w:val="C0392B"/>
          <w:sz w:val="20"/>
        </w:rPr>
        <w:t>◆ 仲介業者によるリスクチェックがないため、買主・売主双方が直接リスクを負担します</w:t>
      </w:r>
    </w:p>
    <w:p>
      <w:r>
        <w:rPr>
          <w:rFonts w:ascii="ＭＳ 明朝" w:hAnsi="ＭＳ 明朝"/>
          <w:b/>
          <w:color w:val="C0392B"/>
          <w:sz w:val="20"/>
        </w:rPr>
        <w:t>◆ 高額取引のため、可能な限り司法書士（登記）・弁護士（契約書チェック）・建築士（建物調査）の活用を推奨します</w:t>
      </w:r>
    </w:p>
    <w:p>
      <w:r>
        <w:rPr>
          <w:rFonts w:ascii="ＭＳ 明朝" w:hAnsi="ＭＳ 明朝"/>
          <w:b w:val="0"/>
          <w:color w:val="C0392B"/>
          <w:sz w:val="20"/>
        </w:rPr>
        <w:t>◆ 売主が宅建業者の場合は宅建業法が適用され、契約不適合責任は引渡後2年以上必須となります（本書式は個人間専用）</w:t>
      </w:r>
    </w:p>
    <w:p/>
    <w:p>
      <w:r>
        <w:rPr>
          <w:rFonts w:ascii="ＭＳ ゴシック" w:hAnsi="ＭＳ ゴシック"/>
          <w:b/>
          <w:color w:val="2E74B5"/>
          <w:sz w:val="26"/>
        </w:rPr>
        <w:t>■ 5パターンの選び方</w:t>
      </w:r>
    </w:p>
    <w:tbl>
      <w:tblPr>
        <w:tblStyle w:val="TableGrid"/>
        <w:tblW w:type="auto" w:w="0"/>
        <w:tblLook w:firstColumn="1" w:firstRow="1" w:lastColumn="0" w:lastRow="0" w:noHBand="0" w:noVBand="1" w:val="04A0"/>
      </w:tblPr>
      <w:tblGrid>
        <w:gridCol w:w="3213"/>
        <w:gridCol w:w="3213"/>
        <w:gridCol w:w="3213"/>
      </w:tblGrid>
      <w:tr>
        <w:tc>
          <w:tcPr>
            <w:tcW w:type="dxa" w:w="1701"/>
          </w:tcPr>
          <w:p>
            <w:r/>
            <w:r>
              <w:rPr>
                <w:rFonts w:ascii="ＭＳ ゴシック" w:hAnsi="ＭＳ ゴシック"/>
                <w:b/>
                <w:sz w:val="18"/>
              </w:rPr>
              <w:t>パターン</w:t>
            </w:r>
          </w:p>
        </w:tc>
        <w:tc>
          <w:tcPr>
            <w:tcW w:type="dxa" w:w="3969"/>
          </w:tcPr>
          <w:p>
            <w:r/>
            <w:r>
              <w:rPr>
                <w:rFonts w:ascii="ＭＳ ゴシック" w:hAnsi="ＭＳ ゴシック"/>
                <w:b/>
                <w:sz w:val="18"/>
              </w:rPr>
              <w:t>想定ケース</w:t>
            </w:r>
          </w:p>
        </w:tc>
        <w:tc>
          <w:tcPr>
            <w:tcW w:type="dxa" w:w="3402"/>
          </w:tcPr>
          <w:p>
            <w:r/>
            <w:r>
              <w:rPr>
                <w:rFonts w:ascii="ＭＳ ゴシック" w:hAnsi="ＭＳ ゴシック"/>
                <w:b/>
                <w:sz w:val="18"/>
              </w:rPr>
              <w:t>推奨される売買形態</w:t>
            </w:r>
          </w:p>
        </w:tc>
      </w:tr>
      <w:tr>
        <w:tc>
          <w:tcPr>
            <w:tcW w:type="dxa" w:w="1701"/>
          </w:tcPr>
          <w:p>
            <w:r/>
            <w:r>
              <w:rPr>
                <w:rFonts w:ascii="ＭＳ 明朝" w:hAnsi="ＭＳ 明朝"/>
                <w:sz w:val="18"/>
              </w:rPr>
              <w:t>パターン①</w:t>
            </w:r>
          </w:p>
        </w:tc>
        <w:tc>
          <w:tcPr>
            <w:tcW w:type="dxa" w:w="3969"/>
          </w:tcPr>
          <w:p>
            <w:r/>
            <w:r>
              <w:rPr>
                <w:rFonts w:ascii="ＭＳ 明朝" w:hAnsi="ＭＳ 明朝"/>
                <w:sz w:val="18"/>
              </w:rPr>
              <w:t>親子間・親族間の土地建物譲渡（贈与税対策含む）</w:t>
            </w:r>
          </w:p>
        </w:tc>
        <w:tc>
          <w:tcPr>
            <w:tcW w:type="dxa" w:w="3402"/>
          </w:tcPr>
          <w:p>
            <w:r/>
            <w:r>
              <w:rPr>
                <w:rFonts w:ascii="ＭＳ 明朝" w:hAnsi="ＭＳ 明朝"/>
                <w:sz w:val="18"/>
              </w:rPr>
              <w:t>実測売買 / 現状有姿 / 契約不適合責任免責特約あり</w:t>
            </w:r>
          </w:p>
        </w:tc>
      </w:tr>
      <w:tr>
        <w:tc>
          <w:tcPr>
            <w:tcW w:type="dxa" w:w="1701"/>
          </w:tcPr>
          <w:p>
            <w:r/>
            <w:r>
              <w:rPr>
                <w:rFonts w:ascii="ＭＳ 明朝" w:hAnsi="ＭＳ 明朝"/>
                <w:sz w:val="18"/>
              </w:rPr>
              <w:t>パターン②</w:t>
            </w:r>
          </w:p>
        </w:tc>
        <w:tc>
          <w:tcPr>
            <w:tcW w:type="dxa" w:w="3969"/>
          </w:tcPr>
          <w:p>
            <w:r/>
            <w:r>
              <w:rPr>
                <w:rFonts w:ascii="ＭＳ 明朝" w:hAnsi="ＭＳ 明朝"/>
                <w:sz w:val="18"/>
              </w:rPr>
              <w:t>知人間の中古戸建売買（築20年超）</w:t>
            </w:r>
          </w:p>
        </w:tc>
        <w:tc>
          <w:tcPr>
            <w:tcW w:type="dxa" w:w="3402"/>
          </w:tcPr>
          <w:p>
            <w:r/>
            <w:r>
              <w:rPr>
                <w:rFonts w:ascii="ＭＳ 明朝" w:hAnsi="ＭＳ 明朝"/>
                <w:sz w:val="18"/>
              </w:rPr>
              <w:t>現状有姿 / 契約不適合責任3か月限定 / 第三者検査推奨</w:t>
            </w:r>
          </w:p>
        </w:tc>
      </w:tr>
      <w:tr>
        <w:tc>
          <w:tcPr>
            <w:tcW w:type="dxa" w:w="1701"/>
          </w:tcPr>
          <w:p>
            <w:r/>
            <w:r>
              <w:rPr>
                <w:rFonts w:ascii="ＭＳ 明朝" w:hAnsi="ＭＳ 明朝"/>
                <w:sz w:val="18"/>
              </w:rPr>
              <w:t>パターン③</w:t>
            </w:r>
          </w:p>
        </w:tc>
        <w:tc>
          <w:tcPr>
            <w:tcW w:type="dxa" w:w="3969"/>
          </w:tcPr>
          <w:p>
            <w:r/>
            <w:r>
              <w:rPr>
                <w:rFonts w:ascii="ＭＳ 明朝" w:hAnsi="ＭＳ 明朝"/>
                <w:sz w:val="18"/>
              </w:rPr>
              <w:t>中古マンション 個人間売買</w:t>
            </w:r>
          </w:p>
        </w:tc>
        <w:tc>
          <w:tcPr>
            <w:tcW w:type="dxa" w:w="3402"/>
          </w:tcPr>
          <w:p>
            <w:r/>
            <w:r>
              <w:rPr>
                <w:rFonts w:ascii="ＭＳ 明朝" w:hAnsi="ＭＳ 明朝"/>
                <w:sz w:val="18"/>
              </w:rPr>
              <w:t>公簿売買 / 管理規約遵守 / 修繕積立金精算</w:t>
            </w:r>
          </w:p>
        </w:tc>
      </w:tr>
      <w:tr>
        <w:tc>
          <w:tcPr>
            <w:tcW w:type="dxa" w:w="1701"/>
          </w:tcPr>
          <w:p>
            <w:r/>
            <w:r>
              <w:rPr>
                <w:rFonts w:ascii="ＭＳ 明朝" w:hAnsi="ＭＳ 明朝"/>
                <w:sz w:val="18"/>
              </w:rPr>
              <w:t>パターン④</w:t>
            </w:r>
          </w:p>
        </w:tc>
        <w:tc>
          <w:tcPr>
            <w:tcW w:type="dxa" w:w="3969"/>
          </w:tcPr>
          <w:p>
            <w:r/>
            <w:r>
              <w:rPr>
                <w:rFonts w:ascii="ＭＳ 明朝" w:hAnsi="ＭＳ 明朝"/>
                <w:sz w:val="18"/>
              </w:rPr>
              <w:t>空き家・古家付き土地（解体予定）</w:t>
            </w:r>
          </w:p>
        </w:tc>
        <w:tc>
          <w:tcPr>
            <w:tcW w:type="dxa" w:w="3402"/>
          </w:tcPr>
          <w:p>
            <w:r/>
            <w:r>
              <w:rPr>
                <w:rFonts w:ascii="ＭＳ 明朝" w:hAnsi="ＭＳ 明朝"/>
                <w:sz w:val="18"/>
              </w:rPr>
              <w:t>現状有姿 / 古家解体費用は買主負担 / 契約不適合責任全部免責</w:t>
            </w:r>
          </w:p>
        </w:tc>
      </w:tr>
      <w:tr>
        <w:tc>
          <w:tcPr>
            <w:tcW w:type="dxa" w:w="1701"/>
          </w:tcPr>
          <w:p>
            <w:r/>
            <w:r>
              <w:rPr>
                <w:rFonts w:ascii="ＭＳ 明朝" w:hAnsi="ＭＳ 明朝"/>
                <w:sz w:val="18"/>
              </w:rPr>
              <w:t>パターン⑤</w:t>
            </w:r>
          </w:p>
        </w:tc>
        <w:tc>
          <w:tcPr>
            <w:tcW w:type="dxa" w:w="3969"/>
          </w:tcPr>
          <w:p>
            <w:r/>
            <w:r>
              <w:rPr>
                <w:rFonts w:ascii="ＭＳ 明朝" w:hAnsi="ＭＳ 明朝"/>
                <w:sz w:val="18"/>
              </w:rPr>
              <w:t>農地・山林・雑種地の個人間売買</w:t>
            </w:r>
          </w:p>
        </w:tc>
        <w:tc>
          <w:tcPr>
            <w:tcW w:type="dxa" w:w="3402"/>
          </w:tcPr>
          <w:p>
            <w:r/>
            <w:r>
              <w:rPr>
                <w:rFonts w:ascii="ＭＳ 明朝" w:hAnsi="ＭＳ 明朝"/>
                <w:sz w:val="18"/>
              </w:rPr>
              <w:t>公簿売買 / 農地法第3条許可必要（農地の場合）/ 境界確定必須</w:t>
            </w:r>
          </w:p>
        </w:tc>
      </w:tr>
    </w:tbl>
    <w:p/>
    <w:p>
      <w:r>
        <w:br w:type="page"/>
      </w:r>
    </w:p>
    <w:p>
      <w:r>
        <w:rPr>
          <w:rFonts w:ascii="ＭＳ ゴシック" w:hAnsi="ＭＳ ゴシック"/>
          <w:b/>
          <w:color w:val="2E74B5"/>
          <w:sz w:val="26"/>
        </w:rPr>
        <w:t>■ 個人間売買の落とし穴チェックリスト 20項目</w:t>
      </w:r>
    </w:p>
    <w:p>
      <w:r>
        <w:rPr>
          <w:rFonts w:ascii="ＭＳ 明朝" w:hAnsi="ＭＳ 明朝"/>
          <w:b w:val="0"/>
          <w:sz w:val="20"/>
        </w:rPr>
        <w:t>契約締結前に下記20項目を必ず確認してください。</w:t>
      </w:r>
    </w:p>
    <w:tbl>
      <w:tblPr>
        <w:tblStyle w:val="TableGrid"/>
        <w:tblW w:type="auto" w:w="0"/>
        <w:tblLook w:firstColumn="1" w:firstRow="1" w:lastColumn="0" w:lastRow="0" w:noHBand="0" w:noVBand="1" w:val="04A0"/>
      </w:tblPr>
      <w:tblGrid>
        <w:gridCol w:w="3213"/>
        <w:gridCol w:w="3213"/>
        <w:gridCol w:w="3213"/>
      </w:tblGrid>
      <w:tr>
        <w:tc>
          <w:tcPr>
            <w:tcW w:type="dxa" w:w="567"/>
          </w:tcPr>
          <w:p>
            <w:r/>
            <w:r>
              <w:rPr>
                <w:rFonts w:ascii="ＭＳ ゴシック" w:hAnsi="ＭＳ ゴシック"/>
                <w:b/>
                <w:sz w:val="18"/>
              </w:rPr>
              <w:t>No</w:t>
            </w:r>
          </w:p>
        </w:tc>
        <w:tc>
          <w:tcPr>
            <w:tcW w:type="dxa" w:w="7370"/>
          </w:tcPr>
          <w:p>
            <w:r/>
            <w:r>
              <w:rPr>
                <w:rFonts w:ascii="ＭＳ ゴシック" w:hAnsi="ＭＳ ゴシック"/>
                <w:b/>
                <w:sz w:val="18"/>
              </w:rPr>
              <w:t>確認項目</w:t>
            </w:r>
          </w:p>
        </w:tc>
        <w:tc>
          <w:tcPr>
            <w:tcW w:type="dxa" w:w="1134"/>
          </w:tcPr>
          <w:p>
            <w:r/>
            <w:r>
              <w:rPr>
                <w:rFonts w:ascii="ＭＳ ゴシック" w:hAnsi="ＭＳ ゴシック"/>
                <w:b/>
                <w:sz w:val="18"/>
              </w:rPr>
              <w:t>チェック</w:t>
            </w:r>
          </w:p>
        </w:tc>
      </w:tr>
      <w:tr>
        <w:tc>
          <w:tcPr>
            <w:tcW w:type="dxa" w:w="567"/>
          </w:tcPr>
          <w:p>
            <w:r/>
            <w:r>
              <w:rPr>
                <w:rFonts w:ascii="ＭＳ 明朝" w:hAnsi="ＭＳ 明朝"/>
                <w:sz w:val="18"/>
              </w:rPr>
              <w:t>1</w:t>
            </w:r>
          </w:p>
        </w:tc>
        <w:tc>
          <w:tcPr>
            <w:tcW w:type="dxa" w:w="7370"/>
          </w:tcPr>
          <w:p>
            <w:r/>
            <w:r>
              <w:rPr>
                <w:rFonts w:ascii="ＭＳ 明朝" w:hAnsi="ＭＳ 明朝"/>
                <w:sz w:val="18"/>
              </w:rPr>
              <w:t>登記簿謄本（全部事項証明書）を法務局で取得し、所有者・抵当権・差押を確認したか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2</w:t>
            </w:r>
          </w:p>
        </w:tc>
        <w:tc>
          <w:tcPr>
            <w:tcW w:type="dxa" w:w="7370"/>
          </w:tcPr>
          <w:p>
            <w:r/>
            <w:r>
              <w:rPr>
                <w:rFonts w:ascii="ＭＳ 明朝" w:hAnsi="ＭＳ 明朝"/>
                <w:sz w:val="18"/>
              </w:rPr>
              <w:t>固定資産税納税通知書・評価証明書を確認したか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3</w:t>
            </w:r>
          </w:p>
        </w:tc>
        <w:tc>
          <w:tcPr>
            <w:tcW w:type="dxa" w:w="7370"/>
          </w:tcPr>
          <w:p>
            <w:r/>
            <w:r>
              <w:rPr>
                <w:rFonts w:ascii="ＭＳ 明朝" w:hAnsi="ＭＳ 明朝"/>
                <w:sz w:val="18"/>
              </w:rPr>
              <w:t>公図・地積測量図を取得し、隣地境界が確定しているか確認したか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4</w:t>
            </w:r>
          </w:p>
        </w:tc>
        <w:tc>
          <w:tcPr>
            <w:tcW w:type="dxa" w:w="7370"/>
          </w:tcPr>
          <w:p>
            <w:r/>
            <w:r>
              <w:rPr>
                <w:rFonts w:ascii="ＭＳ 明朝" w:hAnsi="ＭＳ 明朝"/>
                <w:sz w:val="18"/>
              </w:rPr>
              <w:t>建物図面（建築確認済証・検査済証）を確認したか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5</w:t>
            </w:r>
          </w:p>
        </w:tc>
        <w:tc>
          <w:tcPr>
            <w:tcW w:type="dxa" w:w="7370"/>
          </w:tcPr>
          <w:p>
            <w:r/>
            <w:r>
              <w:rPr>
                <w:rFonts w:ascii="ＭＳ 明朝" w:hAnsi="ＭＳ 明朝"/>
                <w:sz w:val="18"/>
              </w:rPr>
              <w:t>住宅ローン残債がある場合、抵当権抹消の段取りを売主と確認したか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6</w:t>
            </w:r>
          </w:p>
        </w:tc>
        <w:tc>
          <w:tcPr>
            <w:tcW w:type="dxa" w:w="7370"/>
          </w:tcPr>
          <w:p>
            <w:r/>
            <w:r>
              <w:rPr>
                <w:rFonts w:ascii="ＭＳ 明朝" w:hAnsi="ＭＳ 明朝"/>
                <w:sz w:val="18"/>
              </w:rPr>
              <w:t>雨漏り・シロアリ・傾き・給排水管漏水の有無を売主に告知させ書面化したか</w:t>
            </w:r>
          </w:p>
        </w:tc>
        <w:tc>
          <w:tcPr>
            <w:tcW w:type="dxa" w:w="1134"/>
          </w:tcPr>
          <w:p>
            <w:r/>
            <w:r>
              <w:rPr>
                <w:rFonts w:ascii="ＭＳ 明朝" w:hAnsi="ＭＳ 明朝"/>
                <w:sz w:val="18"/>
              </w:rPr>
              <w:t>□</w:t>
            </w:r>
          </w:p>
        </w:tc>
      </w:tr>
      <w:tr>
        <w:tc>
          <w:tcPr>
            <w:tcW w:type="dxa" w:w="567"/>
          </w:tcPr>
          <w:p>
            <w:r/>
            <w:r>
              <w:rPr>
                <w:rFonts w:ascii="ＭＳ 明朝" w:hAnsi="ＭＳ 明朝"/>
                <w:sz w:val="18"/>
              </w:rPr>
              <w:t>7</w:t>
            </w:r>
          </w:p>
        </w:tc>
        <w:tc>
          <w:tcPr>
            <w:tcW w:type="dxa" w:w="7370"/>
          </w:tcPr>
          <w:p>
            <w:r/>
            <w:r>
              <w:rPr>
                <w:rFonts w:ascii="ＭＳ 明朝" w:hAnsi="ＭＳ 明朝"/>
                <w:sz w:val="18"/>
              </w:rPr>
              <w:t>心理的瑕疵（自殺・事件事故・孤独死）の有無を売主に告知させたか</w:t>
            </w:r>
          </w:p>
        </w:tc>
        <w:tc>
          <w:tcPr>
            <w:tcW w:type="dxa" w:w="1134"/>
          </w:tcPr>
          <w:p>
            <w:r/>
            <w:r>
              <w:rPr>
                <w:rFonts w:ascii="ＭＳ 明朝" w:hAnsi="ＭＳ 明朝"/>
                <w:sz w:val="18"/>
              </w:rPr>
              <w:t>□</w:t>
            </w:r>
          </w:p>
        </w:tc>
      </w:tr>
      <w:tr>
        <w:tc>
          <w:tcPr>
            <w:tcW w:type="dxa" w:w="567"/>
          </w:tcPr>
          <w:p>
            <w:r/>
            <w:r>
              <w:rPr>
                <w:rFonts w:ascii="ＭＳ 明朝" w:hAnsi="ＭＳ 明朝"/>
                <w:sz w:val="18"/>
              </w:rPr>
              <w:t>8</w:t>
            </w:r>
          </w:p>
        </w:tc>
        <w:tc>
          <w:tcPr>
            <w:tcW w:type="dxa" w:w="7370"/>
          </w:tcPr>
          <w:p>
            <w:r/>
            <w:r>
              <w:rPr>
                <w:rFonts w:ascii="ＭＳ 明朝" w:hAnsi="ＭＳ 明朝"/>
                <w:sz w:val="18"/>
              </w:rPr>
              <w:t>近隣の嫌悪施設（墓地・葬儀場・暴力団事務所）の有無を確認したか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9</w:t>
            </w:r>
          </w:p>
        </w:tc>
        <w:tc>
          <w:tcPr>
            <w:tcW w:type="dxa" w:w="7370"/>
          </w:tcPr>
          <w:p>
            <w:r/>
            <w:r>
              <w:rPr>
                <w:rFonts w:ascii="ＭＳ 明朝" w:hAnsi="ＭＳ 明朝"/>
                <w:sz w:val="18"/>
              </w:rPr>
              <w:t>浸水履歴・土砂災害警戒区域・液状化リスクをハザードマップで確認したか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10</w:t>
            </w:r>
          </w:p>
        </w:tc>
        <w:tc>
          <w:tcPr>
            <w:tcW w:type="dxa" w:w="7370"/>
          </w:tcPr>
          <w:p>
            <w:r/>
            <w:r>
              <w:rPr>
                <w:rFonts w:ascii="ＭＳ 明朝" w:hAnsi="ＭＳ 明朝"/>
                <w:sz w:val="18"/>
              </w:rPr>
              <w:t>私道負担の有無・通行掘削承諾の取得状況を確認したか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11</w:t>
            </w:r>
          </w:p>
        </w:tc>
        <w:tc>
          <w:tcPr>
            <w:tcW w:type="dxa" w:w="7370"/>
          </w:tcPr>
          <w:p>
            <w:r/>
            <w:r>
              <w:rPr>
                <w:rFonts w:ascii="ＭＳ 明朝" w:hAnsi="ＭＳ 明朝"/>
                <w:sz w:val="18"/>
              </w:rPr>
              <w:t>建築基準法上の道路に2m以上接道しているか（再建築可否）を確認したか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12</w:t>
            </w:r>
          </w:p>
        </w:tc>
        <w:tc>
          <w:tcPr>
            <w:tcW w:type="dxa" w:w="7370"/>
          </w:tcPr>
          <w:p>
            <w:r/>
            <w:r>
              <w:rPr>
                <w:rFonts w:ascii="ＭＳ 明朝" w:hAnsi="ＭＳ 明朝"/>
                <w:sz w:val="18"/>
              </w:rPr>
              <w:t>用途地域・建ぺい率・容積率・防火地域を確認したか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13</w:t>
            </w:r>
          </w:p>
        </w:tc>
        <w:tc>
          <w:tcPr>
            <w:tcW w:type="dxa" w:w="7370"/>
          </w:tcPr>
          <w:p>
            <w:r/>
            <w:r>
              <w:rPr>
                <w:rFonts w:ascii="ＭＳ 明朝" w:hAnsi="ＭＳ 明朝"/>
                <w:sz w:val="18"/>
              </w:rPr>
              <w:t>上下水道・ガス・電気の引込状況・私設管/本管区分を確認したか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14</w:t>
            </w:r>
          </w:p>
        </w:tc>
        <w:tc>
          <w:tcPr>
            <w:tcW w:type="dxa" w:w="7370"/>
          </w:tcPr>
          <w:p>
            <w:r/>
            <w:r>
              <w:rPr>
                <w:rFonts w:ascii="ＭＳ 明朝" w:hAnsi="ＭＳ 明朝"/>
                <w:sz w:val="18"/>
              </w:rPr>
              <w:t>都市計画道路・区画整理事業の計画区域に含まれていないか確認したか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15</w:t>
            </w:r>
          </w:p>
        </w:tc>
        <w:tc>
          <w:tcPr>
            <w:tcW w:type="dxa" w:w="7370"/>
          </w:tcPr>
          <w:p>
            <w:r/>
            <w:r>
              <w:rPr>
                <w:rFonts w:ascii="ＭＳ 明朝" w:hAnsi="ＭＳ 明朝"/>
                <w:sz w:val="18"/>
              </w:rPr>
              <w:t>違法増築・未登記建物の有無を確認したか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16</w:t>
            </w:r>
          </w:p>
        </w:tc>
        <w:tc>
          <w:tcPr>
            <w:tcW w:type="dxa" w:w="7370"/>
          </w:tcPr>
          <w:p>
            <w:r/>
            <w:r>
              <w:rPr>
                <w:rFonts w:ascii="ＭＳ 明朝" w:hAnsi="ＭＳ 明朝"/>
                <w:sz w:val="18"/>
              </w:rPr>
              <w:t>管理規約・修繕積立金残高（区分所有の場合）を確認したか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17</w:t>
            </w:r>
          </w:p>
        </w:tc>
        <w:tc>
          <w:tcPr>
            <w:tcW w:type="dxa" w:w="7370"/>
          </w:tcPr>
          <w:p>
            <w:r/>
            <w:r>
              <w:rPr>
                <w:rFonts w:ascii="ＭＳ 明朝" w:hAnsi="ＭＳ 明朝"/>
                <w:sz w:val="18"/>
              </w:rPr>
              <w:t>農地・市街化調整区域の場合、農地法/都市計画法の許可要件を確認したか</w:t>
            </w:r>
          </w:p>
        </w:tc>
        <w:tc>
          <w:tcPr>
            <w:tcW w:type="dxa" w:w="1134"/>
          </w:tcPr>
          <w:p>
            <w:r/>
            <w:r>
              <w:rPr>
                <w:rFonts w:ascii="ＭＳ 明朝" w:hAnsi="ＭＳ 明朝"/>
                <w:sz w:val="18"/>
              </w:rPr>
              <w:t>□</w:t>
            </w:r>
          </w:p>
        </w:tc>
      </w:tr>
      <w:tr>
        <w:tc>
          <w:tcPr>
            <w:tcW w:type="dxa" w:w="567"/>
          </w:tcPr>
          <w:p>
            <w:r/>
            <w:r>
              <w:rPr>
                <w:rFonts w:ascii="ＭＳ 明朝" w:hAnsi="ＭＳ 明朝"/>
                <w:sz w:val="18"/>
              </w:rPr>
              <w:t>18</w:t>
            </w:r>
          </w:p>
        </w:tc>
        <w:tc>
          <w:tcPr>
            <w:tcW w:type="dxa" w:w="7370"/>
          </w:tcPr>
          <w:p>
            <w:r/>
            <w:r>
              <w:rPr>
                <w:rFonts w:ascii="ＭＳ 明朝" w:hAnsi="ＭＳ 明朝"/>
                <w:sz w:val="18"/>
              </w:rPr>
              <w:t>司法書士に依頼し、所有権移転登記・抵当権抹消の段取りを組んだか</w:t>
            </w:r>
          </w:p>
        </w:tc>
        <w:tc>
          <w:tcPr>
            <w:tcW w:type="dxa" w:w="1134"/>
          </w:tcPr>
          <w:p>
            <w:r/>
            <w:r>
              <w:rPr>
                <w:rFonts w:ascii="ＭＳ 明朝" w:hAnsi="ＭＳ 明朝"/>
                <w:sz w:val="18"/>
              </w:rPr>
              <w:t>□</w:t>
            </w:r>
          </w:p>
        </w:tc>
      </w:tr>
      <w:tr>
        <w:tc>
          <w:tcPr>
            <w:tcW w:type="dxa" w:w="567"/>
          </w:tcPr>
          <w:p>
            <w:r/>
            <w:r>
              <w:rPr>
                <w:rFonts w:ascii="ＭＳ 明朝" w:hAnsi="ＭＳ 明朝"/>
                <w:sz w:val="18"/>
              </w:rPr>
              <w:t>19</w:t>
            </w:r>
          </w:p>
        </w:tc>
        <w:tc>
          <w:tcPr>
            <w:tcW w:type="dxa" w:w="7370"/>
          </w:tcPr>
          <w:p>
            <w:r/>
            <w:r>
              <w:rPr>
                <w:rFonts w:ascii="ＭＳ 明朝" w:hAnsi="ＭＳ 明朝"/>
                <w:sz w:val="18"/>
              </w:rPr>
              <w:t>譲渡所得税（売主）・不動産取得税（買主）のシミュレーションを行ったか</w:t>
            </w:r>
          </w:p>
        </w:tc>
        <w:tc>
          <w:tcPr>
            <w:tcW w:type="dxa" w:w="1134"/>
          </w:tcPr>
          <w:p>
            <w:r/>
            <w:r>
              <w:rPr>
                <w:rFonts w:ascii="ＭＳ 明朝" w:hAnsi="ＭＳ 明朝"/>
                <w:sz w:val="18"/>
              </w:rPr>
              <w:t>□</w:t>
            </w:r>
          </w:p>
        </w:tc>
      </w:tr>
      <w:tr>
        <w:tc>
          <w:tcPr>
            <w:tcW w:type="dxa" w:w="567"/>
          </w:tcPr>
          <w:p>
            <w:r/>
            <w:r>
              <w:rPr>
                <w:rFonts w:ascii="ＭＳ 明朝" w:hAnsi="ＭＳ 明朝"/>
                <w:sz w:val="18"/>
              </w:rPr>
              <w:t>20</w:t>
            </w:r>
          </w:p>
        </w:tc>
        <w:tc>
          <w:tcPr>
            <w:tcW w:type="dxa" w:w="7370"/>
          </w:tcPr>
          <w:p>
            <w:r/>
            <w:r>
              <w:rPr>
                <w:rFonts w:ascii="ＭＳ 明朝" w:hAnsi="ＭＳ 明朝"/>
                <w:sz w:val="18"/>
              </w:rPr>
              <w:t>手付金・残代金の支払方法（現金/振込/預手）と決済場所を取り決めたか</w:t>
            </w:r>
          </w:p>
        </w:tc>
        <w:tc>
          <w:tcPr>
            <w:tcW w:type="dxa" w:w="1134"/>
          </w:tcPr>
          <w:p>
            <w:r/>
            <w:r>
              <w:rPr>
                <w:rFonts w:ascii="ＭＳ 明朝" w:hAnsi="ＭＳ 明朝"/>
                <w:sz w:val="18"/>
              </w:rPr>
              <w:t>□</w:t>
            </w:r>
          </w:p>
        </w:tc>
      </w:tr>
    </w:tbl>
    <w:p/>
    <w:p>
      <w:r>
        <w:br w:type="page"/>
      </w:r>
    </w:p>
    <w:p>
      <w:r>
        <w:rPr>
          <w:rFonts w:ascii="ＭＳ ゴシック" w:hAnsi="ＭＳ ゴシック"/>
          <w:b/>
          <w:color w:val="2E74B5"/>
          <w:sz w:val="26"/>
        </w:rPr>
        <w:t>■ 売買物件の表示</w:t>
      </w:r>
    </w:p>
    <w:tbl>
      <w:tblPr>
        <w:tblStyle w:val="TableGrid"/>
        <w:tblW w:type="auto" w:w="0"/>
        <w:tblLook w:firstColumn="1" w:firstRow="1" w:lastColumn="0" w:lastRow="0" w:noHBand="0" w:noVBand="1" w:val="04A0"/>
      </w:tblPr>
      <w:tblGrid>
        <w:gridCol w:w="4819"/>
        <w:gridCol w:w="4819"/>
      </w:tblGrid>
      <w:tr>
        <w:tc>
          <w:tcPr>
            <w:tcW w:type="dxa" w:w="2551"/>
          </w:tcPr>
          <w:p>
            <w:r/>
            <w:r>
              <w:rPr>
                <w:rFonts w:ascii="ＭＳ ゴシック" w:hAnsi="ＭＳ ゴシック"/>
                <w:b/>
                <w:sz w:val="18"/>
              </w:rPr>
              <w:t>土地：所在地</w:t>
            </w:r>
          </w:p>
        </w:tc>
        <w:tc>
          <w:tcPr>
            <w:tcW w:type="dxa" w:w="6803"/>
          </w:tcPr>
          <w:p>
            <w:r/>
            <w:r>
              <w:rPr>
                <w:rFonts w:ascii="ＭＳ 明朝" w:hAnsi="ＭＳ 明朝"/>
                <w:sz w:val="18"/>
              </w:rPr>
            </w:r>
          </w:p>
        </w:tc>
      </w:tr>
      <w:tr>
        <w:tc>
          <w:tcPr>
            <w:tcW w:type="dxa" w:w="2551"/>
          </w:tcPr>
          <w:p>
            <w:r/>
            <w:r>
              <w:rPr>
                <w:rFonts w:ascii="ＭＳ ゴシック" w:hAnsi="ＭＳ ゴシック"/>
                <w:b/>
                <w:sz w:val="18"/>
              </w:rPr>
              <w:t>土地：地番</w:t>
            </w:r>
          </w:p>
        </w:tc>
        <w:tc>
          <w:tcPr>
            <w:tcW w:type="dxa" w:w="6803"/>
          </w:tcPr>
          <w:p>
            <w:r/>
            <w:r>
              <w:rPr>
                <w:rFonts w:ascii="ＭＳ 明朝" w:hAnsi="ＭＳ 明朝"/>
                <w:sz w:val="18"/>
              </w:rPr>
            </w:r>
          </w:p>
        </w:tc>
      </w:tr>
      <w:tr>
        <w:tc>
          <w:tcPr>
            <w:tcW w:type="dxa" w:w="2551"/>
          </w:tcPr>
          <w:p>
            <w:r/>
            <w:r>
              <w:rPr>
                <w:rFonts w:ascii="ＭＳ ゴシック" w:hAnsi="ＭＳ ゴシック"/>
                <w:b/>
                <w:sz w:val="18"/>
              </w:rPr>
              <w:t>土地：地目</w:t>
            </w:r>
          </w:p>
        </w:tc>
        <w:tc>
          <w:tcPr>
            <w:tcW w:type="dxa" w:w="6803"/>
          </w:tcPr>
          <w:p>
            <w:r/>
            <w:r>
              <w:rPr>
                <w:rFonts w:ascii="ＭＳ 明朝" w:hAnsi="ＭＳ 明朝"/>
                <w:sz w:val="18"/>
              </w:rPr>
              <w:t>□宅地 □田 □畑 □山林 □雑種地 □その他（    ）</w:t>
            </w:r>
          </w:p>
        </w:tc>
      </w:tr>
      <w:tr>
        <w:tc>
          <w:tcPr>
            <w:tcW w:type="dxa" w:w="2551"/>
          </w:tcPr>
          <w:p>
            <w:r/>
            <w:r>
              <w:rPr>
                <w:rFonts w:ascii="ＭＳ ゴシック" w:hAnsi="ＭＳ ゴシック"/>
                <w:b/>
                <w:sz w:val="18"/>
              </w:rPr>
              <w:t>土地：地積（公簿）</w:t>
            </w:r>
          </w:p>
        </w:tc>
        <w:tc>
          <w:tcPr>
            <w:tcW w:type="dxa" w:w="6803"/>
          </w:tcPr>
          <w:p>
            <w:r/>
            <w:r>
              <w:rPr>
                <w:rFonts w:ascii="ＭＳ 明朝" w:hAnsi="ＭＳ 明朝"/>
                <w:sz w:val="18"/>
              </w:rPr>
              <w:t xml:space="preserve">             ㎡</w:t>
            </w:r>
          </w:p>
        </w:tc>
      </w:tr>
      <w:tr>
        <w:tc>
          <w:tcPr>
            <w:tcW w:type="dxa" w:w="2551"/>
          </w:tcPr>
          <w:p>
            <w:r/>
            <w:r>
              <w:rPr>
                <w:rFonts w:ascii="ＭＳ ゴシック" w:hAnsi="ＭＳ ゴシック"/>
                <w:b/>
                <w:sz w:val="18"/>
              </w:rPr>
              <w:t>土地：地積（実測）</w:t>
            </w:r>
          </w:p>
        </w:tc>
        <w:tc>
          <w:tcPr>
            <w:tcW w:type="dxa" w:w="6803"/>
          </w:tcPr>
          <w:p>
            <w:r/>
            <w:r>
              <w:rPr>
                <w:rFonts w:ascii="ＭＳ 明朝" w:hAnsi="ＭＳ 明朝"/>
                <w:sz w:val="18"/>
              </w:rPr>
              <w:t xml:space="preserve">             ㎡ □未測量</w:t>
            </w:r>
          </w:p>
        </w:tc>
      </w:tr>
      <w:tr>
        <w:tc>
          <w:tcPr>
            <w:tcW w:type="dxa" w:w="2551"/>
          </w:tcPr>
          <w:p>
            <w:r/>
            <w:r>
              <w:rPr>
                <w:rFonts w:ascii="ＭＳ ゴシック" w:hAnsi="ＭＳ ゴシック"/>
                <w:b/>
                <w:sz w:val="18"/>
              </w:rPr>
              <w:t>建物：所在</w:t>
            </w:r>
          </w:p>
        </w:tc>
        <w:tc>
          <w:tcPr>
            <w:tcW w:type="dxa" w:w="6803"/>
          </w:tcPr>
          <w:p>
            <w:r/>
            <w:r>
              <w:rPr>
                <w:rFonts w:ascii="ＭＳ 明朝" w:hAnsi="ＭＳ 明朝"/>
                <w:sz w:val="18"/>
              </w:rPr>
            </w:r>
          </w:p>
        </w:tc>
      </w:tr>
      <w:tr>
        <w:tc>
          <w:tcPr>
            <w:tcW w:type="dxa" w:w="2551"/>
          </w:tcPr>
          <w:p>
            <w:r/>
            <w:r>
              <w:rPr>
                <w:rFonts w:ascii="ＭＳ ゴシック" w:hAnsi="ＭＳ ゴシック"/>
                <w:b/>
                <w:sz w:val="18"/>
              </w:rPr>
              <w:t>建物：家屋番号</w:t>
            </w:r>
          </w:p>
        </w:tc>
        <w:tc>
          <w:tcPr>
            <w:tcW w:type="dxa" w:w="6803"/>
          </w:tcPr>
          <w:p>
            <w:r/>
            <w:r>
              <w:rPr>
                <w:rFonts w:ascii="ＭＳ 明朝" w:hAnsi="ＭＳ 明朝"/>
                <w:sz w:val="18"/>
              </w:rPr>
            </w:r>
          </w:p>
        </w:tc>
      </w:tr>
      <w:tr>
        <w:tc>
          <w:tcPr>
            <w:tcW w:type="dxa" w:w="2551"/>
          </w:tcPr>
          <w:p>
            <w:r/>
            <w:r>
              <w:rPr>
                <w:rFonts w:ascii="ＭＳ ゴシック" w:hAnsi="ＭＳ ゴシック"/>
                <w:b/>
                <w:sz w:val="18"/>
              </w:rPr>
              <w:t>建物：種類・構造</w:t>
            </w:r>
          </w:p>
        </w:tc>
        <w:tc>
          <w:tcPr>
            <w:tcW w:type="dxa" w:w="6803"/>
          </w:tcPr>
          <w:p>
            <w:r/>
            <w:r>
              <w:rPr>
                <w:rFonts w:ascii="ＭＳ 明朝" w:hAnsi="ＭＳ 明朝"/>
                <w:sz w:val="18"/>
              </w:rPr>
            </w:r>
          </w:p>
        </w:tc>
      </w:tr>
      <w:tr>
        <w:tc>
          <w:tcPr>
            <w:tcW w:type="dxa" w:w="2551"/>
          </w:tcPr>
          <w:p>
            <w:r/>
            <w:r>
              <w:rPr>
                <w:rFonts w:ascii="ＭＳ ゴシック" w:hAnsi="ＭＳ ゴシック"/>
                <w:b/>
                <w:sz w:val="18"/>
              </w:rPr>
              <w:t>建物：床面積</w:t>
            </w:r>
          </w:p>
        </w:tc>
        <w:tc>
          <w:tcPr>
            <w:tcW w:type="dxa" w:w="6803"/>
          </w:tcPr>
          <w:p>
            <w:r/>
            <w:r>
              <w:rPr>
                <w:rFonts w:ascii="ＭＳ 明朝" w:hAnsi="ＭＳ 明朝"/>
                <w:sz w:val="18"/>
              </w:rPr>
              <w:t>1階     ㎡ / 2階     ㎡ / 計     ㎡</w:t>
            </w:r>
          </w:p>
        </w:tc>
      </w:tr>
      <w:tr>
        <w:tc>
          <w:tcPr>
            <w:tcW w:type="dxa" w:w="2551"/>
          </w:tcPr>
          <w:p>
            <w:r/>
            <w:r>
              <w:rPr>
                <w:rFonts w:ascii="ＭＳ ゴシック" w:hAnsi="ＭＳ ゴシック"/>
                <w:b/>
                <w:sz w:val="18"/>
              </w:rPr>
              <w:t>建物：建築年月</w:t>
            </w:r>
          </w:p>
        </w:tc>
        <w:tc>
          <w:tcPr>
            <w:tcW w:type="dxa" w:w="6803"/>
          </w:tcPr>
          <w:p>
            <w:r/>
            <w:r>
              <w:rPr>
                <w:rFonts w:ascii="ＭＳ 明朝" w:hAnsi="ＭＳ 明朝"/>
                <w:sz w:val="18"/>
              </w:rPr>
              <w:t>昭和・平成・令和    年    月築（築    年）</w:t>
            </w:r>
          </w:p>
        </w:tc>
      </w:tr>
      <w:tr>
        <w:tc>
          <w:tcPr>
            <w:tcW w:type="dxa" w:w="2551"/>
          </w:tcPr>
          <w:p>
            <w:r/>
            <w:r>
              <w:rPr>
                <w:rFonts w:ascii="ＭＳ ゴシック" w:hAnsi="ＭＳ ゴシック"/>
                <w:b/>
                <w:sz w:val="18"/>
              </w:rPr>
              <w:t>引渡しの状態</w:t>
            </w:r>
          </w:p>
        </w:tc>
        <w:tc>
          <w:tcPr>
            <w:tcW w:type="dxa" w:w="6803"/>
          </w:tcPr>
          <w:p>
            <w:r/>
            <w:r>
              <w:rPr>
                <w:rFonts w:ascii="ＭＳ 明朝" w:hAnsi="ＭＳ 明朝"/>
                <w:sz w:val="18"/>
              </w:rPr>
              <w:t>□現状有姿 □更地（売主負担で解体） □古家有り（買主が解体）</w:t>
            </w:r>
          </w:p>
        </w:tc>
      </w:tr>
      <w:tr>
        <w:tc>
          <w:tcPr>
            <w:tcW w:type="dxa" w:w="2551"/>
          </w:tcPr>
          <w:p>
            <w:r/>
            <w:r>
              <w:rPr>
                <w:rFonts w:ascii="ＭＳ ゴシック" w:hAnsi="ＭＳ ゴシック"/>
                <w:b/>
                <w:sz w:val="18"/>
              </w:rPr>
              <w:t>適用パターン</w:t>
            </w:r>
          </w:p>
        </w:tc>
        <w:tc>
          <w:tcPr>
            <w:tcW w:type="dxa" w:w="6803"/>
          </w:tcPr>
          <w:p>
            <w:r/>
            <w:r>
              <w:rPr>
                <w:rFonts w:ascii="ＭＳ 明朝" w:hAnsi="ＭＳ 明朝"/>
                <w:sz w:val="18"/>
              </w:rPr>
              <w:t>□① □② □③ □④ □⑤</w:t>
            </w:r>
          </w:p>
        </w:tc>
      </w:tr>
    </w:tbl>
    <w:p/>
    <w:p>
      <w:r>
        <w:rPr>
          <w:rFonts w:ascii="ＭＳ ゴシック" w:hAnsi="ＭＳ ゴシック"/>
          <w:b/>
          <w:color w:val="2E74B5"/>
          <w:sz w:val="26"/>
        </w:rPr>
        <w:t>■ 売買代金等</w:t>
      </w:r>
    </w:p>
    <w:tbl>
      <w:tblPr>
        <w:tblStyle w:val="TableGrid"/>
        <w:tblW w:type="auto" w:w="0"/>
        <w:tblLook w:firstColumn="1" w:firstRow="1" w:lastColumn="0" w:lastRow="0" w:noHBand="0" w:noVBand="1" w:val="04A0"/>
      </w:tblPr>
      <w:tblGrid>
        <w:gridCol w:w="4819"/>
        <w:gridCol w:w="4819"/>
      </w:tblGrid>
      <w:tr>
        <w:tc>
          <w:tcPr>
            <w:tcW w:type="dxa" w:w="2551"/>
          </w:tcPr>
          <w:p>
            <w:r/>
            <w:r>
              <w:rPr>
                <w:rFonts w:ascii="ＭＳ ゴシック" w:hAnsi="ＭＳ ゴシック"/>
                <w:b/>
                <w:sz w:val="18"/>
              </w:rPr>
              <w:t>売買代金</w:t>
            </w:r>
          </w:p>
        </w:tc>
        <w:tc>
          <w:tcPr>
            <w:tcW w:type="dxa" w:w="6803"/>
          </w:tcPr>
          <w:p>
            <w:r/>
            <w:r>
              <w:rPr>
                <w:rFonts w:ascii="ＭＳ 明朝" w:hAnsi="ＭＳ 明朝"/>
                <w:sz w:val="18"/>
              </w:rPr>
              <w:t>金            円</w:t>
            </w:r>
          </w:p>
        </w:tc>
      </w:tr>
      <w:tr>
        <w:tc>
          <w:tcPr>
            <w:tcW w:type="dxa" w:w="2551"/>
          </w:tcPr>
          <w:p>
            <w:r/>
            <w:r>
              <w:rPr>
                <w:rFonts w:ascii="ＭＳ ゴシック" w:hAnsi="ＭＳ ゴシック"/>
                <w:b/>
                <w:sz w:val="18"/>
              </w:rPr>
              <w:t>土地代金</w:t>
            </w:r>
          </w:p>
        </w:tc>
        <w:tc>
          <w:tcPr>
            <w:tcW w:type="dxa" w:w="6803"/>
          </w:tcPr>
          <w:p>
            <w:r/>
            <w:r>
              <w:rPr>
                <w:rFonts w:ascii="ＭＳ 明朝" w:hAnsi="ＭＳ 明朝"/>
                <w:sz w:val="18"/>
              </w:rPr>
              <w:t>金            円</w:t>
            </w:r>
          </w:p>
        </w:tc>
      </w:tr>
      <w:tr>
        <w:tc>
          <w:tcPr>
            <w:tcW w:type="dxa" w:w="2551"/>
          </w:tcPr>
          <w:p>
            <w:r/>
            <w:r>
              <w:rPr>
                <w:rFonts w:ascii="ＭＳ ゴシック" w:hAnsi="ＭＳ ゴシック"/>
                <w:b/>
                <w:sz w:val="18"/>
              </w:rPr>
              <w:t>建物代金</w:t>
            </w:r>
          </w:p>
        </w:tc>
        <w:tc>
          <w:tcPr>
            <w:tcW w:type="dxa" w:w="6803"/>
          </w:tcPr>
          <w:p>
            <w:r/>
            <w:r>
              <w:rPr>
                <w:rFonts w:ascii="ＭＳ 明朝" w:hAnsi="ＭＳ 明朝"/>
                <w:sz w:val="18"/>
              </w:rPr>
              <w:t>金            円（消費税は個人間取引のため非課税）</w:t>
            </w:r>
          </w:p>
        </w:tc>
      </w:tr>
      <w:tr>
        <w:tc>
          <w:tcPr>
            <w:tcW w:type="dxa" w:w="2551"/>
          </w:tcPr>
          <w:p>
            <w:r/>
            <w:r>
              <w:rPr>
                <w:rFonts w:ascii="ＭＳ ゴシック" w:hAnsi="ＭＳ ゴシック"/>
                <w:b/>
                <w:sz w:val="18"/>
              </w:rPr>
              <w:t>手付金</w:t>
            </w:r>
          </w:p>
        </w:tc>
        <w:tc>
          <w:tcPr>
            <w:tcW w:type="dxa" w:w="6803"/>
          </w:tcPr>
          <w:p>
            <w:r/>
            <w:r>
              <w:rPr>
                <w:rFonts w:ascii="ＭＳ 明朝" w:hAnsi="ＭＳ 明朝"/>
                <w:sz w:val="18"/>
              </w:rPr>
              <w:t>金            円（売買代金の  ％／通常5〜10%）</w:t>
            </w:r>
          </w:p>
        </w:tc>
      </w:tr>
      <w:tr>
        <w:tc>
          <w:tcPr>
            <w:tcW w:type="dxa" w:w="2551"/>
          </w:tcPr>
          <w:p>
            <w:r/>
            <w:r>
              <w:rPr>
                <w:rFonts w:ascii="ＭＳ ゴシック" w:hAnsi="ＭＳ ゴシック"/>
                <w:b/>
                <w:sz w:val="18"/>
              </w:rPr>
              <w:t>中間金</w:t>
            </w:r>
          </w:p>
        </w:tc>
        <w:tc>
          <w:tcPr>
            <w:tcW w:type="dxa" w:w="6803"/>
          </w:tcPr>
          <w:p>
            <w:r/>
            <w:r>
              <w:rPr>
                <w:rFonts w:ascii="ＭＳ 明朝" w:hAnsi="ＭＳ 明朝"/>
                <w:sz w:val="18"/>
              </w:rPr>
              <w:t>金            円（令和  年  月  日支払）</w:t>
            </w:r>
          </w:p>
        </w:tc>
      </w:tr>
      <w:tr>
        <w:tc>
          <w:tcPr>
            <w:tcW w:type="dxa" w:w="2551"/>
          </w:tcPr>
          <w:p>
            <w:r/>
            <w:r>
              <w:rPr>
                <w:rFonts w:ascii="ＭＳ ゴシック" w:hAnsi="ＭＳ ゴシック"/>
                <w:b/>
                <w:sz w:val="18"/>
              </w:rPr>
              <w:t>残代金</w:t>
            </w:r>
          </w:p>
        </w:tc>
        <w:tc>
          <w:tcPr>
            <w:tcW w:type="dxa" w:w="6803"/>
          </w:tcPr>
          <w:p>
            <w:r/>
            <w:r>
              <w:rPr>
                <w:rFonts w:ascii="ＭＳ 明朝" w:hAnsi="ＭＳ 明朝"/>
                <w:sz w:val="18"/>
              </w:rPr>
              <w:t>金            円（引渡時支払）</w:t>
            </w:r>
          </w:p>
        </w:tc>
      </w:tr>
      <w:tr>
        <w:tc>
          <w:tcPr>
            <w:tcW w:type="dxa" w:w="2551"/>
          </w:tcPr>
          <w:p>
            <w:r/>
            <w:r>
              <w:rPr>
                <w:rFonts w:ascii="ＭＳ ゴシック" w:hAnsi="ＭＳ ゴシック"/>
                <w:b/>
                <w:sz w:val="18"/>
              </w:rPr>
              <w:t>固定資産税等清算</w:t>
            </w:r>
          </w:p>
        </w:tc>
        <w:tc>
          <w:tcPr>
            <w:tcW w:type="dxa" w:w="6803"/>
          </w:tcPr>
          <w:p>
            <w:r/>
            <w:r>
              <w:rPr>
                <w:rFonts w:ascii="ＭＳ 明朝" w:hAnsi="ＭＳ 明朝"/>
                <w:sz w:val="18"/>
              </w:rPr>
              <w:t>引渡日を基準に日割計算（起算日：□1月1日 □4月1日）</w:t>
            </w:r>
          </w:p>
        </w:tc>
      </w:tr>
      <w:tr>
        <w:tc>
          <w:tcPr>
            <w:tcW w:type="dxa" w:w="2551"/>
          </w:tcPr>
          <w:p>
            <w:r/>
            <w:r>
              <w:rPr>
                <w:rFonts w:ascii="ＭＳ ゴシック" w:hAnsi="ＭＳ ゴシック"/>
                <w:b/>
                <w:sz w:val="18"/>
              </w:rPr>
              <w:t>引渡日</w:t>
            </w:r>
          </w:p>
        </w:tc>
        <w:tc>
          <w:tcPr>
            <w:tcW w:type="dxa" w:w="6803"/>
          </w:tcPr>
          <w:p>
            <w:r/>
            <w:r>
              <w:rPr>
                <w:rFonts w:ascii="ＭＳ 明朝" w:hAnsi="ＭＳ 明朝"/>
                <w:sz w:val="18"/>
              </w:rPr>
              <w:t>令和    年    月    日</w:t>
            </w:r>
          </w:p>
        </w:tc>
      </w:tr>
      <w:tr>
        <w:tc>
          <w:tcPr>
            <w:tcW w:type="dxa" w:w="2551"/>
          </w:tcPr>
          <w:p>
            <w:r/>
            <w:r>
              <w:rPr>
                <w:rFonts w:ascii="ＭＳ ゴシック" w:hAnsi="ＭＳ ゴシック"/>
                <w:b/>
                <w:sz w:val="18"/>
              </w:rPr>
              <w:t>決済場所</w:t>
            </w:r>
          </w:p>
        </w:tc>
        <w:tc>
          <w:tcPr>
            <w:tcW w:type="dxa" w:w="6803"/>
          </w:tcPr>
          <w:p>
            <w:r/>
            <w:r>
              <w:rPr>
                <w:rFonts w:ascii="ＭＳ 明朝" w:hAnsi="ＭＳ 明朝"/>
                <w:sz w:val="18"/>
              </w:rPr>
              <w:t>□金融機関本支店 □司法書士事務所 □その他（    ）</w:t>
            </w:r>
          </w:p>
        </w:tc>
      </w:tr>
    </w:tbl>
    <w:p/>
    <w:p>
      <w:r>
        <w:br w:type="page"/>
      </w:r>
    </w:p>
    <w:p>
      <w:r>
        <w:rPr>
          <w:rFonts w:ascii="ＭＳ ゴシック" w:hAnsi="ＭＳ ゴシック"/>
          <w:b/>
          <w:color w:val="2E74B5"/>
          <w:sz w:val="26"/>
        </w:rPr>
        <w:t>■ 契約条項（30条）</w:t>
      </w:r>
    </w:p>
    <w:p>
      <w:r>
        <w:rPr>
          <w:rFonts w:ascii="ＭＳ ゴシック" w:hAnsi="ＭＳ ゴシック"/>
          <w:b/>
          <w:sz w:val="22"/>
        </w:rPr>
        <w:t>第1条（売買の目的物及び売買代金）</w:t>
      </w:r>
    </w:p>
    <w:p>
      <w:pPr>
        <w:ind w:left="283"/>
      </w:pPr>
      <w:r>
        <w:rPr>
          <w:rFonts w:ascii="ＭＳ 明朝" w:hAnsi="ＭＳ 明朝"/>
          <w:sz w:val="20"/>
        </w:rPr>
        <w:t>1. 売主（以下「甲」という）は、買主（以下「乙」という）に対し、頭書記載の不動産（以下「本物件」という）を売り渡し、乙はこれを買い受ける。</w:t>
      </w:r>
    </w:p>
    <w:p>
      <w:pPr>
        <w:ind w:left="283"/>
      </w:pPr>
      <w:r>
        <w:rPr>
          <w:rFonts w:ascii="ＭＳ 明朝" w:hAnsi="ＭＳ 明朝"/>
          <w:sz w:val="20"/>
        </w:rPr>
        <w:t>2. 売買代金は頭書記載のとおりとする。</w:t>
      </w:r>
    </w:p>
    <w:p>
      <w:pPr>
        <w:ind w:left="283"/>
      </w:pPr>
      <w:r>
        <w:rPr>
          <w:rFonts w:ascii="ＭＳ 明朝" w:hAnsi="ＭＳ 明朝"/>
          <w:sz w:val="20"/>
        </w:rPr>
        <w:t>3. 本契約は個人間直接取引であり、宅地建物取引業法は適用されない。</w:t>
      </w:r>
    </w:p>
    <w:p/>
    <w:p>
      <w:r>
        <w:rPr>
          <w:rFonts w:ascii="ＭＳ ゴシック" w:hAnsi="ＭＳ ゴシック"/>
          <w:b/>
          <w:sz w:val="22"/>
        </w:rPr>
        <w:t>第2条（手付金）</w:t>
      </w:r>
    </w:p>
    <w:p>
      <w:pPr>
        <w:ind w:left="283"/>
      </w:pPr>
      <w:r>
        <w:rPr>
          <w:rFonts w:ascii="ＭＳ 明朝" w:hAnsi="ＭＳ 明朝"/>
          <w:sz w:val="20"/>
        </w:rPr>
        <w:t>1. 乙は、本契約締結と同時に、頭書記載の手付金を甲に交付する。</w:t>
      </w:r>
    </w:p>
    <w:p>
      <w:pPr>
        <w:ind w:left="283"/>
      </w:pPr>
      <w:r>
        <w:rPr>
          <w:rFonts w:ascii="ＭＳ 明朝" w:hAnsi="ＭＳ 明朝"/>
          <w:sz w:val="20"/>
        </w:rPr>
        <w:t>2. 手付金は、残代金支払時に売買代金の一部に充当する。</w:t>
      </w:r>
    </w:p>
    <w:p>
      <w:pPr>
        <w:ind w:left="283"/>
      </w:pPr>
      <w:r>
        <w:rPr>
          <w:rFonts w:ascii="ＭＳ 明朝" w:hAnsi="ＭＳ 明朝"/>
          <w:sz w:val="20"/>
        </w:rPr>
        <w:t>3. 乙は、甲が契約の履行に着手するまでは手付金を放棄して本契約を解除でき、甲は手付金の倍額を償還して本契約を解除できる（民法557条）。</w:t>
      </w:r>
    </w:p>
    <w:p/>
    <w:p>
      <w:r>
        <w:rPr>
          <w:rFonts w:ascii="ＭＳ ゴシック" w:hAnsi="ＭＳ ゴシック"/>
          <w:b/>
          <w:sz w:val="22"/>
        </w:rPr>
        <w:t>第3条（売買代金の支払）</w:t>
      </w:r>
    </w:p>
    <w:p>
      <w:pPr>
        <w:ind w:left="283"/>
      </w:pPr>
      <w:r>
        <w:rPr>
          <w:rFonts w:ascii="ＭＳ 明朝" w:hAnsi="ＭＳ 明朝"/>
          <w:sz w:val="20"/>
        </w:rPr>
        <w:t>1. 乙は、頭書記載の売買代金を、頭書記載の支払期日までに甲の指定する方法により支払う。</w:t>
      </w:r>
    </w:p>
    <w:p>
      <w:pPr>
        <w:ind w:left="283"/>
      </w:pPr>
      <w:r>
        <w:rPr>
          <w:rFonts w:ascii="ＭＳ 明朝" w:hAnsi="ＭＳ 明朝"/>
          <w:sz w:val="20"/>
        </w:rPr>
        <w:t>2. 残代金の支払は、所有権移転登記の申請及び鍵の引渡しと同時履行とする。</w:t>
      </w:r>
    </w:p>
    <w:p/>
    <w:p>
      <w:r>
        <w:rPr>
          <w:rFonts w:ascii="ＭＳ ゴシック" w:hAnsi="ＭＳ ゴシック"/>
          <w:b/>
          <w:sz w:val="22"/>
        </w:rPr>
        <w:t>第4条（売買対象面積（公簿売買・実測売買））</w:t>
      </w:r>
    </w:p>
    <w:p>
      <w:pPr>
        <w:ind w:left="283"/>
      </w:pPr>
      <w:r>
        <w:rPr>
          <w:rFonts w:ascii="ＭＳ 明朝" w:hAnsi="ＭＳ 明朝"/>
          <w:sz w:val="20"/>
        </w:rPr>
        <w:t>1. 本契約は □公簿売買 □実測売買 とする。</w:t>
      </w:r>
    </w:p>
    <w:p>
      <w:pPr>
        <w:ind w:left="283"/>
      </w:pPr>
      <w:r>
        <w:rPr>
          <w:rFonts w:ascii="ＭＳ 明朝" w:hAnsi="ＭＳ 明朝"/>
          <w:sz w:val="20"/>
        </w:rPr>
        <w:t>2. 公簿売買の場合、実測面積との差異が生じても売買代金の増減はしない。</w:t>
      </w:r>
    </w:p>
    <w:p>
      <w:pPr>
        <w:ind w:left="283"/>
      </w:pPr>
      <w:r>
        <w:rPr>
          <w:rFonts w:ascii="ＭＳ 明朝" w:hAnsi="ＭＳ 明朝"/>
          <w:sz w:val="20"/>
        </w:rPr>
        <w:t>3. 実測売買の場合、引渡時に実測面積に基づき1㎡あたり    円で精算する。</w:t>
      </w:r>
    </w:p>
    <w:p/>
    <w:p>
      <w:r>
        <w:rPr>
          <w:rFonts w:ascii="ＭＳ ゴシック" w:hAnsi="ＭＳ ゴシック"/>
          <w:b/>
          <w:sz w:val="22"/>
        </w:rPr>
        <w:t>第5条（境界の明示・確定）</w:t>
      </w:r>
    </w:p>
    <w:p>
      <w:pPr>
        <w:ind w:left="283"/>
      </w:pPr>
      <w:r>
        <w:rPr>
          <w:rFonts w:ascii="ＭＳ 明朝" w:hAnsi="ＭＳ 明朝"/>
          <w:sz w:val="20"/>
        </w:rPr>
        <w:t>1. 甲は、引渡時までに、隣接地との境界を境界標により明示する。</w:t>
      </w:r>
    </w:p>
    <w:p>
      <w:pPr>
        <w:ind w:left="283"/>
      </w:pPr>
      <w:r>
        <w:rPr>
          <w:rFonts w:ascii="ＭＳ 明朝" w:hAnsi="ＭＳ 明朝"/>
          <w:sz w:val="20"/>
        </w:rPr>
        <w:t>2. 境界に関する紛争が現に存する場合、甲は引渡しまでにこれを解決する義務を負う。</w:t>
      </w:r>
    </w:p>
    <w:p>
      <w:pPr>
        <w:ind w:left="283"/>
      </w:pPr>
      <w:r>
        <w:rPr>
          <w:rFonts w:ascii="ＭＳ 明朝" w:hAnsi="ＭＳ 明朝"/>
          <w:sz w:val="20"/>
        </w:rPr>
        <w:t>3. 境界が未確定の場合、本契約締結後速やかに土地家屋調査士に依頼し境界確定測量を行うものとし、費用負担は□甲 □乙 □折半とする。</w:t>
      </w:r>
    </w:p>
    <w:p/>
    <w:p>
      <w:r>
        <w:rPr>
          <w:rFonts w:ascii="ＭＳ ゴシック" w:hAnsi="ＭＳ ゴシック"/>
          <w:b/>
          <w:sz w:val="22"/>
        </w:rPr>
        <w:t>第6条（所有権移転及び引渡し）</w:t>
      </w:r>
    </w:p>
    <w:p>
      <w:pPr>
        <w:ind w:left="283"/>
      </w:pPr>
      <w:r>
        <w:rPr>
          <w:rFonts w:ascii="ＭＳ 明朝" w:hAnsi="ＭＳ 明朝"/>
          <w:sz w:val="20"/>
        </w:rPr>
        <w:t>1. 本物件の所有権は、乙が売買代金全額を甲に支払った時に甲から乙へ移転する。</w:t>
      </w:r>
    </w:p>
    <w:p>
      <w:pPr>
        <w:ind w:left="283"/>
      </w:pPr>
      <w:r>
        <w:rPr>
          <w:rFonts w:ascii="ＭＳ 明朝" w:hAnsi="ＭＳ 明朝"/>
          <w:sz w:val="20"/>
        </w:rPr>
        <w:t>2. 甲は、所有権移転と同時に、本物件を乙に引き渡す。鍵・付属品・関係書類（建築確認済証、検査済証、設計図書、管理規約等）も同時に引き渡す。</w:t>
      </w:r>
    </w:p>
    <w:p/>
    <w:p>
      <w:r>
        <w:rPr>
          <w:rFonts w:ascii="ＭＳ ゴシック" w:hAnsi="ＭＳ ゴシック"/>
          <w:b/>
          <w:sz w:val="22"/>
        </w:rPr>
        <w:t>第7条（所有権移転登記等）</w:t>
      </w:r>
    </w:p>
    <w:p>
      <w:pPr>
        <w:ind w:left="283"/>
      </w:pPr>
      <w:r>
        <w:rPr>
          <w:rFonts w:ascii="ＭＳ 明朝" w:hAnsi="ＭＳ 明朝"/>
          <w:sz w:val="20"/>
        </w:rPr>
        <w:t>1. 甲は、残代金の受領と同時に、所有権移転登記の申請手続を司法書士に委任して行う。</w:t>
      </w:r>
    </w:p>
    <w:p>
      <w:pPr>
        <w:ind w:left="283"/>
      </w:pPr>
      <w:r>
        <w:rPr>
          <w:rFonts w:ascii="ＭＳ 明朝" w:hAnsi="ＭＳ 明朝"/>
          <w:sz w:val="20"/>
        </w:rPr>
        <w:t>2. 所有権移転登記に要する登録免許税及び司法書士報酬は乙の負担とする。</w:t>
      </w:r>
    </w:p>
    <w:p>
      <w:pPr>
        <w:ind w:left="283"/>
      </w:pPr>
      <w:r>
        <w:rPr>
          <w:rFonts w:ascii="ＭＳ 明朝" w:hAnsi="ＭＳ 明朝"/>
          <w:sz w:val="20"/>
        </w:rPr>
        <w:t>3. 甲は、本物件に設定された抵当権、質権、賃借権等の所有権の完全な行使を妨げる権利を、引渡し時までに自己の負担と責任で抹消する。</w:t>
      </w:r>
    </w:p>
    <w:p/>
    <w:p>
      <w:r>
        <w:rPr>
          <w:rFonts w:ascii="ＭＳ ゴシック" w:hAnsi="ＭＳ ゴシック"/>
          <w:b/>
          <w:sz w:val="22"/>
        </w:rPr>
        <w:t>第8条（抵当権等の抹消）</w:t>
      </w:r>
    </w:p>
    <w:p>
      <w:pPr>
        <w:ind w:left="283"/>
      </w:pPr>
      <w:r>
        <w:rPr>
          <w:rFonts w:ascii="ＭＳ 明朝" w:hAnsi="ＭＳ 明朝"/>
          <w:sz w:val="20"/>
        </w:rPr>
        <w:t>1. 本物件に住宅ローン等の抵当権が設定されている場合、甲は残代金受領と同時に、抵当権抹消登記に必要な書類一式を司法書士に交付する。</w:t>
      </w:r>
    </w:p>
    <w:p>
      <w:pPr>
        <w:ind w:left="283"/>
      </w:pPr>
      <w:r>
        <w:rPr>
          <w:rFonts w:ascii="ＭＳ 明朝" w:hAnsi="ＭＳ 明朝"/>
          <w:sz w:val="20"/>
        </w:rPr>
        <w:t>2. 抵当権抹消登記費用（登録免許税・司法書士報酬）は甲の負担とする。</w:t>
      </w:r>
    </w:p>
    <w:p/>
    <w:p>
      <w:r>
        <w:rPr>
          <w:rFonts w:ascii="ＭＳ ゴシック" w:hAnsi="ＭＳ ゴシック"/>
          <w:b/>
          <w:sz w:val="22"/>
        </w:rPr>
        <w:t>第9条（引渡完了前の滅失・毀損（危険負担））</w:t>
      </w:r>
    </w:p>
    <w:p>
      <w:pPr>
        <w:ind w:left="283"/>
      </w:pPr>
      <w:r>
        <w:rPr>
          <w:rFonts w:ascii="ＭＳ 明朝" w:hAnsi="ＭＳ 明朝"/>
          <w:sz w:val="20"/>
        </w:rPr>
        <w:t>1. 引渡し完了前に、天災地変その他甲乙いずれの責にも帰すことのできない事由により本物件が滅失したときは、乙は本契約を解除することができる。</w:t>
      </w:r>
    </w:p>
    <w:p>
      <w:pPr>
        <w:ind w:left="283"/>
      </w:pPr>
      <w:r>
        <w:rPr>
          <w:rFonts w:ascii="ＭＳ 明朝" w:hAnsi="ＭＳ 明朝"/>
          <w:sz w:val="20"/>
        </w:rPr>
        <w:t>2. 前項の場合、甲は受領済みの手付金等を無利息で乙に返還する。</w:t>
      </w:r>
    </w:p>
    <w:p>
      <w:pPr>
        <w:ind w:left="283"/>
      </w:pPr>
      <w:r>
        <w:rPr>
          <w:rFonts w:ascii="ＭＳ 明朝" w:hAnsi="ＭＳ 明朝"/>
          <w:sz w:val="20"/>
        </w:rPr>
        <w:t>3. 引渡し完了前に本物件が毀損したときは、甲はこれを修復して乙に引き渡す。修復が著しく困難な場合、又は過大な費用を要する場合は、乙は本契約を解除することができる。</w:t>
      </w:r>
    </w:p>
    <w:p/>
    <w:p>
      <w:r>
        <w:rPr>
          <w:rFonts w:ascii="ＭＳ ゴシック" w:hAnsi="ＭＳ ゴシック"/>
          <w:b/>
          <w:sz w:val="22"/>
        </w:rPr>
        <w:t>第10条（公租公課等の精算）</w:t>
      </w:r>
    </w:p>
    <w:p>
      <w:pPr>
        <w:ind w:left="283"/>
      </w:pPr>
      <w:r>
        <w:rPr>
          <w:rFonts w:ascii="ＭＳ 明朝" w:hAnsi="ＭＳ 明朝"/>
          <w:sz w:val="20"/>
        </w:rPr>
        <w:t>1. 本物件に対する公租公課その他の負担は、引渡日の前日までは甲の負担、引渡日以降は乙の負担とし、引渡日を基準に日割計算により精算する。</w:t>
      </w:r>
    </w:p>
    <w:p>
      <w:pPr>
        <w:ind w:left="283"/>
      </w:pPr>
      <w:r>
        <w:rPr>
          <w:rFonts w:ascii="ＭＳ 明朝" w:hAnsi="ＭＳ 明朝"/>
          <w:sz w:val="20"/>
        </w:rPr>
        <w:t>2. 起算日は □1月1日（関東方式）□4月1日（関西方式）とする。</w:t>
      </w:r>
    </w:p>
    <w:p/>
    <w:p>
      <w:r>
        <w:rPr>
          <w:rFonts w:ascii="ＭＳ ゴシック" w:hAnsi="ＭＳ ゴシック"/>
          <w:b/>
          <w:sz w:val="22"/>
        </w:rPr>
        <w:t>第11条（契約不適合責任（民法562条以下））</w:t>
      </w:r>
    </w:p>
    <w:p>
      <w:pPr>
        <w:ind w:left="283"/>
      </w:pPr>
      <w:r>
        <w:rPr>
          <w:rFonts w:ascii="ＭＳ 明朝" w:hAnsi="ＭＳ 明朝"/>
          <w:sz w:val="20"/>
        </w:rPr>
        <w:t>1. 本物件に契約不適合（雨漏り、シロアリの害、構造耐力上主要な部分の腐食、給排水管の故障）があった場合、乙は甲に対し、引渡し後□3か月 □6か月 □1年 以内に通知することにより、修補・代金減額・損害賠償・契約解除を請求することができる。</w:t>
      </w:r>
    </w:p>
    <w:p>
      <w:pPr>
        <w:ind w:left="283"/>
      </w:pPr>
      <w:r>
        <w:rPr>
          <w:rFonts w:ascii="ＭＳ 明朝" w:hAnsi="ＭＳ 明朝"/>
          <w:sz w:val="20"/>
        </w:rPr>
        <w:t>2. 本契約は個人間取引のため、当事者の合意により、契約不適合責任の期間短縮・一部免責・全部免責の特約を設けることができる。</w:t>
      </w:r>
    </w:p>
    <w:p>
      <w:pPr>
        <w:ind w:left="283"/>
      </w:pPr>
      <w:r>
        <w:rPr>
          <w:rFonts w:ascii="ＭＳ 明朝" w:hAnsi="ＭＳ 明朝"/>
          <w:sz w:val="20"/>
        </w:rPr>
        <w:t>3. 物件状況確認書（別紙）に告知された事項については、契約不適合責任の対象外とする。</w:t>
      </w:r>
    </w:p>
    <w:p/>
    <w:p>
      <w:r>
        <w:rPr>
          <w:rFonts w:ascii="ＭＳ ゴシック" w:hAnsi="ＭＳ ゴシック"/>
          <w:b/>
          <w:sz w:val="22"/>
        </w:rPr>
        <w:t>第12条（契約不適合責任の特約（5パターン別））</w:t>
      </w:r>
    </w:p>
    <w:p>
      <w:pPr>
        <w:ind w:left="283"/>
      </w:pPr>
      <w:r>
        <w:rPr>
          <w:rFonts w:ascii="ＭＳ 明朝" w:hAnsi="ＭＳ 明朝"/>
          <w:sz w:val="20"/>
        </w:rPr>
        <w:t>1. パターン①②③: 引渡し後3か月間、雨漏り・シロアリ・構造耐力主要部の腐食・給排水管故障の4項目に限り責任を負う。</w:t>
      </w:r>
    </w:p>
    <w:p>
      <w:pPr>
        <w:ind w:left="283"/>
      </w:pPr>
      <w:r>
        <w:rPr>
          <w:rFonts w:ascii="ＭＳ 明朝" w:hAnsi="ＭＳ 明朝"/>
          <w:sz w:val="20"/>
        </w:rPr>
        <w:t>2. パターン④: 古家解体予定のため、建物の契約不適合責任は全部免責とする。土地の契約不適合（埋設物・土壌汚染等）は引渡し後1年間。</w:t>
      </w:r>
    </w:p>
    <w:p>
      <w:pPr>
        <w:ind w:left="283"/>
      </w:pPr>
      <w:r>
        <w:rPr>
          <w:rFonts w:ascii="ＭＳ 明朝" w:hAnsi="ＭＳ 明朝"/>
          <w:sz w:val="20"/>
        </w:rPr>
        <w:t>3. パターン⑤: 農地・山林・雑種地のため、建物に準ずる契約不適合責任は適用しない。土地境界・地下水脈・産業廃棄物の有無は告知書記載のとおり。</w:t>
      </w:r>
    </w:p>
    <w:p/>
    <w:p>
      <w:r>
        <w:rPr>
          <w:rFonts w:ascii="ＭＳ ゴシック" w:hAnsi="ＭＳ ゴシック"/>
          <w:b/>
          <w:sz w:val="22"/>
        </w:rPr>
        <w:t>第13条（住宅瑕疵担保責任保険（任意））</w:t>
      </w:r>
    </w:p>
    <w:p>
      <w:pPr>
        <w:ind w:left="283"/>
      </w:pPr>
      <w:r>
        <w:rPr>
          <w:rFonts w:ascii="ＭＳ 明朝" w:hAnsi="ＭＳ 明朝"/>
          <w:sz w:val="20"/>
        </w:rPr>
        <w:t>1. 本物件が中古住宅の場合、買主は既存住宅売買瑕疵保険への加入を任意で検討できる。</w:t>
      </w:r>
    </w:p>
    <w:p>
      <w:pPr>
        <w:ind w:left="283"/>
      </w:pPr>
      <w:r>
        <w:rPr>
          <w:rFonts w:ascii="ＭＳ 明朝" w:hAnsi="ＭＳ 明朝"/>
          <w:sz w:val="20"/>
        </w:rPr>
        <w:t>2. 加入する場合、検査機関による現地検査が必要であり、検査費用・保険料は買主負担とする。</w:t>
      </w:r>
    </w:p>
    <w:p>
      <w:pPr>
        <w:ind w:left="283"/>
      </w:pPr>
      <w:r>
        <w:rPr>
          <w:rFonts w:ascii="ＭＳ 明朝" w:hAnsi="ＭＳ 明朝"/>
          <w:sz w:val="20"/>
        </w:rPr>
        <w:t>3. 加入により、引渡し後1年または5年の保険期間中、最大1,000万円の瑕疵修補費用が補償される。</w:t>
      </w:r>
    </w:p>
    <w:p/>
    <w:p>
      <w:r>
        <w:rPr>
          <w:rFonts w:ascii="ＭＳ ゴシック" w:hAnsi="ＭＳ ゴシック"/>
          <w:b/>
          <w:sz w:val="22"/>
        </w:rPr>
        <w:t>第14条（第三者検査（建物状況調査・インスペクション））</w:t>
      </w:r>
    </w:p>
    <w:p>
      <w:pPr>
        <w:ind w:left="283"/>
      </w:pPr>
      <w:r>
        <w:rPr>
          <w:rFonts w:ascii="ＭＳ 明朝" w:hAnsi="ＭＳ 明朝"/>
          <w:sz w:val="20"/>
        </w:rPr>
        <w:t>1. 買主は、本契約締結前または引渡し前に、自己の費用で建築士・住宅検査会社による建物状況調査（インスペクション）を実施することができる。</w:t>
      </w:r>
    </w:p>
    <w:p>
      <w:pPr>
        <w:ind w:left="283"/>
      </w:pPr>
      <w:r>
        <w:rPr>
          <w:rFonts w:ascii="ＭＳ 明朝" w:hAnsi="ＭＳ 明朝"/>
          <w:sz w:val="20"/>
        </w:rPr>
        <w:t>2. 検査の結果、契約締結時に告知されていない重大な瑕疵が発見された場合、買主は本契約を解除し、又は売買代金の減額を請求することができる。</w:t>
      </w:r>
    </w:p>
    <w:p>
      <w:pPr>
        <w:ind w:left="283"/>
      </w:pPr>
      <w:r>
        <w:rPr>
          <w:rFonts w:ascii="ＭＳ 明朝" w:hAnsi="ＭＳ 明朝"/>
          <w:sz w:val="20"/>
        </w:rPr>
        <w:t>3. 検査費用は通常5〜10万円程度であり、個人間取引においては強く推奨される。</w:t>
      </w:r>
    </w:p>
    <w:p/>
    <w:p>
      <w:r>
        <w:rPr>
          <w:rFonts w:ascii="ＭＳ ゴシック" w:hAnsi="ＭＳ ゴシック"/>
          <w:b/>
          <w:sz w:val="22"/>
        </w:rPr>
        <w:t>第15条（ローン特約（融資利用の特約））</w:t>
      </w:r>
    </w:p>
    <w:p>
      <w:pPr>
        <w:ind w:left="283"/>
      </w:pPr>
      <w:r>
        <w:rPr>
          <w:rFonts w:ascii="ＭＳ 明朝" w:hAnsi="ＭＳ 明朝"/>
          <w:sz w:val="20"/>
        </w:rPr>
        <w:t>1. 乙が本物件購入のため、下記融資の利用を予定している場合において、令和  年  月  日までに当該融資の全部又は一部について承認が得られないときは、乙は本契約を解除することができる。</w:t>
      </w:r>
    </w:p>
    <w:p>
      <w:pPr>
        <w:ind w:left="283"/>
      </w:pPr>
      <w:r>
        <w:rPr>
          <w:rFonts w:ascii="ＭＳ 明朝" w:hAnsi="ＭＳ 明朝"/>
          <w:sz w:val="20"/>
        </w:rPr>
        <w:t xml:space="preserve">  ・金融機関：                                  </w:t>
      </w:r>
    </w:p>
    <w:p>
      <w:pPr>
        <w:ind w:left="283"/>
      </w:pPr>
      <w:r>
        <w:rPr>
          <w:rFonts w:ascii="ＭＳ 明朝" w:hAnsi="ＭＳ 明朝"/>
          <w:sz w:val="20"/>
        </w:rPr>
        <w:t xml:space="preserve">  ・融資金額：金            円</w:t>
      </w:r>
    </w:p>
    <w:p>
      <w:pPr>
        <w:ind w:left="283"/>
      </w:pPr>
      <w:r>
        <w:rPr>
          <w:rFonts w:ascii="ＭＳ 明朝" w:hAnsi="ＭＳ 明朝"/>
          <w:sz w:val="20"/>
        </w:rPr>
        <w:t>2. 前項の解除があった場合、甲は受領済みの手付金等を無利息で乙に返還する。</w:t>
      </w:r>
    </w:p>
    <w:p/>
    <w:p>
      <w:r>
        <w:rPr>
          <w:rFonts w:ascii="ＭＳ ゴシック" w:hAnsi="ＭＳ ゴシック"/>
          <w:b/>
          <w:sz w:val="22"/>
        </w:rPr>
        <w:t>第16条（物件状況確認書（売主告知書））</w:t>
      </w:r>
    </w:p>
    <w:p>
      <w:pPr>
        <w:ind w:left="283"/>
      </w:pPr>
      <w:r>
        <w:rPr>
          <w:rFonts w:ascii="ＭＳ 明朝" w:hAnsi="ＭＳ 明朝"/>
          <w:sz w:val="20"/>
        </w:rPr>
        <w:t>1. 甲は、本物件の状況について、別紙「物件状況確認書」に正確に記載し、本契約締結時に乙に交付する。</w:t>
      </w:r>
    </w:p>
    <w:p>
      <w:pPr>
        <w:ind w:left="283"/>
      </w:pPr>
      <w:r>
        <w:rPr>
          <w:rFonts w:ascii="ＭＳ 明朝" w:hAnsi="ＭＳ 明朝"/>
          <w:sz w:val="20"/>
        </w:rPr>
        <w:t>2. 個人間取引においては、告知内容の正確性が極めて重要である。虚偽告知の場合、甲は損害賠償責任を負う。</w:t>
      </w:r>
    </w:p>
    <w:p>
      <w:pPr>
        <w:ind w:left="283"/>
      </w:pPr>
      <w:r>
        <w:rPr>
          <w:rFonts w:ascii="ＭＳ 明朝" w:hAnsi="ＭＳ 明朝"/>
          <w:sz w:val="20"/>
        </w:rPr>
        <w:t>3. 告知書未記載事項について重大な瑕疵が判明した場合、第11条の契約不適合責任を適用する。</w:t>
      </w:r>
    </w:p>
    <w:p/>
    <w:p>
      <w:r>
        <w:rPr>
          <w:rFonts w:ascii="ＭＳ ゴシック" w:hAnsi="ＭＳ ゴシック"/>
          <w:b/>
          <w:sz w:val="22"/>
        </w:rPr>
        <w:t>第17条（付帯設備表）</w:t>
      </w:r>
    </w:p>
    <w:p>
      <w:pPr>
        <w:ind w:left="283"/>
      </w:pPr>
      <w:r>
        <w:rPr>
          <w:rFonts w:ascii="ＭＳ 明朝" w:hAnsi="ＭＳ 明朝"/>
          <w:sz w:val="20"/>
        </w:rPr>
        <w:t>1. 甲は、本物件に付帯する設備について、別紙「付帯設備表」に正確に記載し、本契約締結時に乙に交付する。</w:t>
      </w:r>
    </w:p>
    <w:p>
      <w:pPr>
        <w:ind w:left="283"/>
      </w:pPr>
      <w:r>
        <w:rPr>
          <w:rFonts w:ascii="ＭＳ 明朝" w:hAnsi="ＭＳ 明朝"/>
          <w:sz w:val="20"/>
        </w:rPr>
        <w:t>2. 付帯設備表で「有・正常」と記載された設備は、引渡し時にもその状態であることを保証する。</w:t>
      </w:r>
    </w:p>
    <w:p/>
    <w:p>
      <w:r>
        <w:rPr>
          <w:rFonts w:ascii="ＭＳ ゴシック" w:hAnsi="ＭＳ ゴシック"/>
          <w:b/>
          <w:sz w:val="22"/>
        </w:rPr>
        <w:t>第18条（契約違反による解除）</w:t>
      </w:r>
    </w:p>
    <w:p>
      <w:pPr>
        <w:ind w:left="283"/>
      </w:pPr>
      <w:r>
        <w:rPr>
          <w:rFonts w:ascii="ＭＳ 明朝" w:hAnsi="ＭＳ 明朝"/>
          <w:sz w:val="20"/>
        </w:rPr>
        <w:t>1. 甲又は乙は、相手方が本契約に違反したときは、相手方に対し、相当の期間を定めて履行を催告し、なお履行されないときは本契約を解除することができる。</w:t>
      </w:r>
    </w:p>
    <w:p>
      <w:pPr>
        <w:ind w:left="283"/>
      </w:pPr>
      <w:r>
        <w:rPr>
          <w:rFonts w:ascii="ＭＳ 明朝" w:hAnsi="ＭＳ 明朝"/>
          <w:sz w:val="20"/>
        </w:rPr>
        <w:t>2. 前項の解除に基づき、解除した者は相手方に対し、違約金として売買代金の20％相当額を請求することができる。</w:t>
      </w:r>
    </w:p>
    <w:p/>
    <w:p>
      <w:r>
        <w:rPr>
          <w:rFonts w:ascii="ＭＳ ゴシック" w:hAnsi="ＭＳ ゴシック"/>
          <w:b/>
          <w:sz w:val="22"/>
        </w:rPr>
        <w:t>第19条（反社会的勢力の排除）</w:t>
      </w:r>
    </w:p>
    <w:p>
      <w:pPr>
        <w:ind w:left="283"/>
      </w:pPr>
      <w:r>
        <w:rPr>
          <w:rFonts w:ascii="ＭＳ 明朝" w:hAnsi="ＭＳ 明朝"/>
          <w:sz w:val="20"/>
        </w:rPr>
        <w:t>1. 甲及び乙は、自己又は自己の役員が反社会的勢力（暴力団、暴力団員、準構成員、関係企業、総会屋等）に該当しないことを表明・保証する。</w:t>
      </w:r>
    </w:p>
    <w:p>
      <w:pPr>
        <w:ind w:left="283"/>
      </w:pPr>
      <w:r>
        <w:rPr>
          <w:rFonts w:ascii="ＭＳ 明朝" w:hAnsi="ＭＳ 明朝"/>
          <w:sz w:val="20"/>
        </w:rPr>
        <w:t>2. 違反した場合、相手方は何らの催告を要さず直ちに本契約を解除することができ、違約金として売買代金の20％相当額を請求できる。</w:t>
      </w:r>
    </w:p>
    <w:p/>
    <w:p>
      <w:r>
        <w:rPr>
          <w:rFonts w:ascii="ＭＳ ゴシック" w:hAnsi="ＭＳ ゴシック"/>
          <w:b/>
          <w:sz w:val="22"/>
        </w:rPr>
        <w:t>第20条（管理規約等（区分所有建物の場合））</w:t>
      </w:r>
    </w:p>
    <w:p>
      <w:pPr>
        <w:ind w:left="283"/>
      </w:pPr>
      <w:r>
        <w:rPr>
          <w:rFonts w:ascii="ＭＳ 明朝" w:hAnsi="ＭＳ 明朝"/>
          <w:sz w:val="20"/>
        </w:rPr>
        <w:t>1. 本物件が区分所有建物の場合、乙は管理規約、使用細則、長期修繕計画等を遵守する。</w:t>
      </w:r>
    </w:p>
    <w:p>
      <w:pPr>
        <w:ind w:left="283"/>
      </w:pPr>
      <w:r>
        <w:rPr>
          <w:rFonts w:ascii="ＭＳ 明朝" w:hAnsi="ＭＳ 明朝"/>
          <w:sz w:val="20"/>
        </w:rPr>
        <w:t>2. 甲は、本契約締結時に管理規約等の写しを乙に交付する。</w:t>
      </w:r>
    </w:p>
    <w:p>
      <w:pPr>
        <w:ind w:left="283"/>
      </w:pPr>
      <w:r>
        <w:rPr>
          <w:rFonts w:ascii="ＭＳ 明朝" w:hAnsi="ＭＳ 明朝"/>
          <w:sz w:val="20"/>
        </w:rPr>
        <w:t>3. 管理費及び修繕積立金は引渡日を基準に日割計算により精算する。</w:t>
      </w:r>
    </w:p>
    <w:p/>
    <w:p>
      <w:r>
        <w:rPr>
          <w:rFonts w:ascii="ＭＳ ゴシック" w:hAnsi="ＭＳ ゴシック"/>
          <w:b/>
          <w:sz w:val="22"/>
        </w:rPr>
        <w:t>第21条（農地法等の許可（農地の場合））</w:t>
      </w:r>
    </w:p>
    <w:p>
      <w:pPr>
        <w:ind w:left="283"/>
      </w:pPr>
      <w:r>
        <w:rPr>
          <w:rFonts w:ascii="ＭＳ 明朝" w:hAnsi="ＭＳ 明朝"/>
          <w:sz w:val="20"/>
        </w:rPr>
        <w:t>1. 本物件が農地の場合、農地法第3条（権利移動）または第5条（転用）の許可を要する。</w:t>
      </w:r>
    </w:p>
    <w:p>
      <w:pPr>
        <w:ind w:left="283"/>
      </w:pPr>
      <w:r>
        <w:rPr>
          <w:rFonts w:ascii="ＭＳ 明朝" w:hAnsi="ＭＳ 明朝"/>
          <w:sz w:val="20"/>
        </w:rPr>
        <w:t>2. 許可申請手続は甲乙協力の上、行うものとし、許可が得られない場合は本契約は自動的に解除される。</w:t>
      </w:r>
    </w:p>
    <w:p>
      <w:pPr>
        <w:ind w:left="283"/>
      </w:pPr>
      <w:r>
        <w:rPr>
          <w:rFonts w:ascii="ＭＳ 明朝" w:hAnsi="ＭＳ 明朝"/>
          <w:sz w:val="20"/>
        </w:rPr>
        <w:t>3. 解除の場合、甲は受領済みの手付金等を無利息で乙に返還する。</w:t>
      </w:r>
    </w:p>
    <w:p/>
    <w:p>
      <w:r>
        <w:rPr>
          <w:rFonts w:ascii="ＭＳ ゴシック" w:hAnsi="ＭＳ ゴシック"/>
          <w:b/>
          <w:sz w:val="22"/>
        </w:rPr>
        <w:t>第22条（私道負担・通行掘削）</w:t>
      </w:r>
    </w:p>
    <w:p>
      <w:pPr>
        <w:ind w:left="283"/>
      </w:pPr>
      <w:r>
        <w:rPr>
          <w:rFonts w:ascii="ＭＳ 明朝" w:hAnsi="ＭＳ 明朝"/>
          <w:sz w:val="20"/>
        </w:rPr>
        <w:t>1. 本物件に私道負担がある場合、その内容（持分・面積・位置）を別紙に明示する。</w:t>
      </w:r>
    </w:p>
    <w:p>
      <w:pPr>
        <w:ind w:left="283"/>
      </w:pPr>
      <w:r>
        <w:rPr>
          <w:rFonts w:ascii="ＭＳ 明朝" w:hAnsi="ＭＳ 明朝"/>
          <w:sz w:val="20"/>
        </w:rPr>
        <w:t>2. 通行・掘削承諾書を要する場合、甲は引渡し時までに承諾書を取得し乙に交付する。</w:t>
      </w:r>
    </w:p>
    <w:p/>
    <w:p>
      <w:r>
        <w:rPr>
          <w:rFonts w:ascii="ＭＳ ゴシック" w:hAnsi="ＭＳ ゴシック"/>
          <w:b/>
          <w:sz w:val="22"/>
        </w:rPr>
        <w:t>第23条（隣地境界トラブル）</w:t>
      </w:r>
    </w:p>
    <w:p>
      <w:pPr>
        <w:ind w:left="283"/>
      </w:pPr>
      <w:r>
        <w:rPr>
          <w:rFonts w:ascii="ＭＳ 明朝" w:hAnsi="ＭＳ 明朝"/>
          <w:sz w:val="20"/>
        </w:rPr>
        <w:t>1. 引渡し時点で境界トラブル（越境・侵食・塀の所有権争い等）が判明している場合、甲はこれを別紙に明示する。</w:t>
      </w:r>
    </w:p>
    <w:p>
      <w:pPr>
        <w:ind w:left="283"/>
      </w:pPr>
      <w:r>
        <w:rPr>
          <w:rFonts w:ascii="ＭＳ 明朝" w:hAnsi="ＭＳ 明朝"/>
          <w:sz w:val="20"/>
        </w:rPr>
        <w:t>2. 引渡し後に判明した境界トラブルについては、原則として乙の責任において対処する。ただし甲が知りながら告知しなかった場合はこの限りでない。</w:t>
      </w:r>
    </w:p>
    <w:p/>
    <w:p>
      <w:r>
        <w:rPr>
          <w:rFonts w:ascii="ＭＳ ゴシック" w:hAnsi="ＭＳ ゴシック"/>
          <w:b/>
          <w:sz w:val="22"/>
        </w:rPr>
        <w:t>第24条（心理的瑕疵の告知）</w:t>
      </w:r>
    </w:p>
    <w:p>
      <w:pPr>
        <w:ind w:left="283"/>
      </w:pPr>
      <w:r>
        <w:rPr>
          <w:rFonts w:ascii="ＭＳ 明朝" w:hAnsi="ＭＳ 明朝"/>
          <w:sz w:val="20"/>
        </w:rPr>
        <w:t>1. 甲は、本物件における自殺・他殺・事件事故死・孤独死等の発生について、知る限り全てを物件状況確認書に告知する。</w:t>
      </w:r>
    </w:p>
    <w:p>
      <w:pPr>
        <w:ind w:left="283"/>
      </w:pPr>
      <w:r>
        <w:rPr>
          <w:rFonts w:ascii="ＭＳ 明朝" w:hAnsi="ＭＳ 明朝"/>
          <w:sz w:val="20"/>
        </w:rPr>
        <w:t>2. 告知すべき事項を故意に隠した場合、甲は損害賠償責任を負う。</w:t>
      </w:r>
    </w:p>
    <w:p>
      <w:pPr>
        <w:ind w:left="283"/>
      </w:pPr>
      <w:r>
        <w:rPr>
          <w:rFonts w:ascii="ＭＳ 明朝" w:hAnsi="ＭＳ 明朝"/>
          <w:sz w:val="20"/>
        </w:rPr>
        <w:t>3. 心理的瑕疵の告知義務期間は、賃貸ではなく売買のため、原則として時効までの期間が対象となる。</w:t>
      </w:r>
    </w:p>
    <w:p/>
    <w:p>
      <w:r>
        <w:rPr>
          <w:rFonts w:ascii="ＭＳ ゴシック" w:hAnsi="ＭＳ ゴシック"/>
          <w:b/>
          <w:sz w:val="22"/>
        </w:rPr>
        <w:t>第25条（司法書士の選定）</w:t>
      </w:r>
    </w:p>
    <w:p>
      <w:pPr>
        <w:ind w:left="283"/>
      </w:pPr>
      <w:r>
        <w:rPr>
          <w:rFonts w:ascii="ＭＳ 明朝" w:hAnsi="ＭＳ 明朝"/>
          <w:sz w:val="20"/>
        </w:rPr>
        <w:t>1. 所有権移転登記・抵当権抹消登記等を行う司法書士は、□甲指定 □乙指定 □双方協議で選定 する。</w:t>
      </w:r>
    </w:p>
    <w:p>
      <w:pPr>
        <w:ind w:left="283"/>
      </w:pPr>
      <w:r>
        <w:rPr>
          <w:rFonts w:ascii="ＭＳ 明朝" w:hAnsi="ＭＳ 明朝"/>
          <w:sz w:val="20"/>
        </w:rPr>
        <w:t>2. 司法書士報酬は乙の負担（移転登記）・甲の負担（抹消登記）とする。</w:t>
      </w:r>
    </w:p>
    <w:p/>
    <w:p>
      <w:r>
        <w:rPr>
          <w:rFonts w:ascii="ＭＳ ゴシック" w:hAnsi="ＭＳ ゴシック"/>
          <w:b/>
          <w:sz w:val="22"/>
        </w:rPr>
        <w:t>第26条（専門家活用の推奨）</w:t>
      </w:r>
    </w:p>
    <w:p>
      <w:pPr>
        <w:ind w:left="283"/>
      </w:pPr>
      <w:r>
        <w:rPr>
          <w:rFonts w:ascii="ＭＳ 明朝" w:hAnsi="ＭＳ 明朝"/>
          <w:sz w:val="20"/>
        </w:rPr>
        <w:t>1. 個人間取引の特性に鑑み、当事者は以下の専門家活用を強く推奨する。</w:t>
      </w:r>
    </w:p>
    <w:p>
      <w:pPr>
        <w:ind w:left="283"/>
      </w:pPr>
      <w:r>
        <w:rPr>
          <w:rFonts w:ascii="ＭＳ 明朝" w:hAnsi="ＭＳ 明朝"/>
          <w:sz w:val="20"/>
        </w:rPr>
        <w:t xml:space="preserve">  ・契約書の事前チェック：弁護士（費用5〜15万円）</w:t>
      </w:r>
    </w:p>
    <w:p>
      <w:pPr>
        <w:ind w:left="283"/>
      </w:pPr>
      <w:r>
        <w:rPr>
          <w:rFonts w:ascii="ＭＳ 明朝" w:hAnsi="ＭＳ 明朝"/>
          <w:sz w:val="20"/>
        </w:rPr>
        <w:t xml:space="preserve">  ・建物状況調査：建築士（費用5〜10万円）</w:t>
      </w:r>
    </w:p>
    <w:p>
      <w:pPr>
        <w:ind w:left="283"/>
      </w:pPr>
      <w:r>
        <w:rPr>
          <w:rFonts w:ascii="ＭＳ 明朝" w:hAnsi="ＭＳ 明朝"/>
          <w:sz w:val="20"/>
        </w:rPr>
        <w:t xml:space="preserve">  ・税務シミュレーション：税理士（費用3〜5万円）</w:t>
      </w:r>
    </w:p>
    <w:p>
      <w:pPr>
        <w:ind w:left="283"/>
      </w:pPr>
      <w:r>
        <w:rPr>
          <w:rFonts w:ascii="ＭＳ 明朝" w:hAnsi="ＭＳ 明朝"/>
          <w:sz w:val="20"/>
        </w:rPr>
        <w:t>2. 専門家費用は原則として依頼した当事者の負担とする。</w:t>
      </w:r>
    </w:p>
    <w:p/>
    <w:p>
      <w:r>
        <w:rPr>
          <w:rFonts w:ascii="ＭＳ ゴシック" w:hAnsi="ＭＳ ゴシック"/>
          <w:b/>
          <w:sz w:val="22"/>
        </w:rPr>
        <w:t>第27条（特約事項）</w:t>
      </w:r>
    </w:p>
    <w:p>
      <w:pPr>
        <w:ind w:left="283"/>
      </w:pPr>
      <w:r>
        <w:rPr>
          <w:rFonts w:ascii="ＭＳ 明朝" w:hAnsi="ＭＳ 明朝"/>
          <w:sz w:val="20"/>
        </w:rPr>
        <w:t xml:space="preserve">1.                                                                  </w:t>
      </w:r>
    </w:p>
    <w:p>
      <w:pPr>
        <w:ind w:left="283"/>
      </w:pPr>
      <w:r>
        <w:rPr>
          <w:rFonts w:ascii="ＭＳ 明朝" w:hAnsi="ＭＳ 明朝"/>
          <w:sz w:val="20"/>
        </w:rPr>
        <w:t xml:space="preserve">2.                                                                  </w:t>
      </w:r>
    </w:p>
    <w:p>
      <w:pPr>
        <w:ind w:left="283"/>
      </w:pPr>
      <w:r>
        <w:rPr>
          <w:rFonts w:ascii="ＭＳ 明朝" w:hAnsi="ＭＳ 明朝"/>
          <w:sz w:val="20"/>
        </w:rPr>
        <w:t xml:space="preserve">3.                                                                  </w:t>
      </w:r>
    </w:p>
    <w:p/>
    <w:p>
      <w:r>
        <w:rPr>
          <w:rFonts w:ascii="ＭＳ ゴシック" w:hAnsi="ＭＳ ゴシック"/>
          <w:b/>
          <w:sz w:val="22"/>
        </w:rPr>
        <w:t>第28条（通知）</w:t>
      </w:r>
    </w:p>
    <w:p>
      <w:pPr>
        <w:ind w:left="283"/>
      </w:pPr>
      <w:r>
        <w:rPr>
          <w:rFonts w:ascii="ＭＳ 明朝" w:hAnsi="ＭＳ 明朝"/>
          <w:sz w:val="20"/>
        </w:rPr>
        <w:t>1. 本契約に関する通知は、書面または電子メールで行う。</w:t>
      </w:r>
    </w:p>
    <w:p>
      <w:pPr>
        <w:ind w:left="283"/>
      </w:pPr>
      <w:r>
        <w:rPr>
          <w:rFonts w:ascii="ＭＳ 明朝" w:hAnsi="ＭＳ 明朝"/>
          <w:sz w:val="20"/>
        </w:rPr>
        <w:t>2. 当事者の連絡先変更は、速やかに相手方に通知する。</w:t>
      </w:r>
    </w:p>
    <w:p/>
    <w:p>
      <w:r>
        <w:rPr>
          <w:rFonts w:ascii="ＭＳ ゴシック" w:hAnsi="ＭＳ ゴシック"/>
          <w:b/>
          <w:sz w:val="22"/>
        </w:rPr>
        <w:t>第29条（合意管轄）</w:t>
      </w:r>
    </w:p>
    <w:p>
      <w:pPr>
        <w:ind w:left="283"/>
      </w:pPr>
      <w:r>
        <w:rPr>
          <w:rFonts w:ascii="ＭＳ 明朝" w:hAnsi="ＭＳ 明朝"/>
          <w:sz w:val="20"/>
        </w:rPr>
        <w:t>本契約に関し甲乙間に紛争が生じたときは、本物件の所在地を管轄する地方裁判所を第一審の専属的合意管轄裁判所とする。</w:t>
      </w:r>
    </w:p>
    <w:p/>
    <w:p>
      <w:r>
        <w:rPr>
          <w:rFonts w:ascii="ＭＳ ゴシック" w:hAnsi="ＭＳ ゴシック"/>
          <w:b/>
          <w:sz w:val="22"/>
        </w:rPr>
        <w:t>第30条（協議）</w:t>
      </w:r>
    </w:p>
    <w:p>
      <w:pPr>
        <w:ind w:left="283"/>
      </w:pPr>
      <w:r>
        <w:rPr>
          <w:rFonts w:ascii="ＭＳ 明朝" w:hAnsi="ＭＳ 明朝"/>
          <w:sz w:val="20"/>
        </w:rPr>
        <w:t>本契約に定めのない事項及び本契約の条項の解釈に疑義が生じた事項については、甲乙信義誠実の原則に従い協議の上解決する。</w:t>
      </w:r>
    </w:p>
    <w:p/>
    <w:p>
      <w:r>
        <w:br w:type="page"/>
      </w:r>
    </w:p>
    <w:p>
      <w:r>
        <w:rPr>
          <w:rFonts w:ascii="ＭＳ ゴシック" w:hAnsi="ＭＳ ゴシック"/>
          <w:b/>
          <w:color w:val="2E74B5"/>
          <w:sz w:val="26"/>
        </w:rPr>
        <w:t>■ 別紙1: 物件状況確認書（売主告知書）</w:t>
      </w:r>
    </w:p>
    <w:p>
      <w:r>
        <w:rPr>
          <w:rFonts w:ascii="ＭＳ 明朝" w:hAnsi="ＭＳ 明朝"/>
          <w:b w:val="0"/>
          <w:color w:val="C0392B"/>
          <w:sz w:val="19"/>
        </w:rPr>
        <w:t>個人間取引においては、告知内容の正確性が契約不適合責任の発生有無を左右する重要書類です。</w:t>
      </w:r>
    </w:p>
    <w:tbl>
      <w:tblPr>
        <w:tblStyle w:val="TableGrid"/>
        <w:tblW w:type="auto" w:w="0"/>
        <w:tblLook w:firstColumn="1" w:firstRow="1" w:lastColumn="0" w:lastRow="0" w:noHBand="0" w:noVBand="1" w:val="04A0"/>
      </w:tblPr>
      <w:tblGrid>
        <w:gridCol w:w="3213"/>
        <w:gridCol w:w="3213"/>
        <w:gridCol w:w="3213"/>
      </w:tblGrid>
      <w:tr>
        <w:tc>
          <w:tcPr>
            <w:tcW w:type="dxa" w:w="2835"/>
          </w:tcPr>
          <w:p>
            <w:r/>
            <w:r>
              <w:rPr>
                <w:rFonts w:ascii="ＭＳ ゴシック" w:hAnsi="ＭＳ ゴシック"/>
                <w:b/>
                <w:sz w:val="18"/>
              </w:rPr>
              <w:t>項目</w:t>
            </w:r>
          </w:p>
        </w:tc>
        <w:tc>
          <w:tcPr>
            <w:tcW w:type="dxa" w:w="2835"/>
          </w:tcPr>
          <w:p>
            <w:r/>
            <w:r>
              <w:rPr>
                <w:rFonts w:ascii="ＭＳ ゴシック" w:hAnsi="ＭＳ ゴシック"/>
                <w:b/>
                <w:sz w:val="18"/>
              </w:rPr>
              <w:t>状況</w:t>
            </w:r>
          </w:p>
        </w:tc>
        <w:tc>
          <w:tcPr>
            <w:tcW w:type="dxa" w:w="3402"/>
          </w:tcPr>
          <w:p>
            <w:r/>
            <w:r>
              <w:rPr>
                <w:rFonts w:ascii="ＭＳ ゴシック" w:hAnsi="ＭＳ ゴシック"/>
                <w:b/>
                <w:sz w:val="18"/>
              </w:rPr>
              <w:t>詳細・備考</w:t>
            </w:r>
          </w:p>
        </w:tc>
      </w:tr>
      <w:tr>
        <w:tc>
          <w:tcPr>
            <w:tcW w:type="dxa" w:w="2835"/>
          </w:tcPr>
          <w:p>
            <w:r/>
            <w:r>
              <w:rPr>
                <w:rFonts w:ascii="ＭＳ 明朝" w:hAnsi="ＭＳ 明朝"/>
                <w:sz w:val="18"/>
              </w:rPr>
              <w:t>雨漏り</w:t>
            </w:r>
          </w:p>
        </w:tc>
        <w:tc>
          <w:tcPr>
            <w:tcW w:type="dxa" w:w="2835"/>
          </w:tcPr>
          <w:p>
            <w:r/>
            <w:r>
              <w:rPr>
                <w:rFonts w:ascii="ＭＳ 明朝" w:hAnsi="ＭＳ 明朝"/>
                <w:sz w:val="18"/>
              </w:rPr>
              <w:t>□発見していない □現在ある □過去にあった</w:t>
            </w:r>
          </w:p>
        </w:tc>
        <w:tc>
          <w:tcPr>
            <w:tcW w:type="dxa" w:w="3402"/>
          </w:tcPr>
          <w:p>
            <w:r/>
            <w:r>
              <w:rPr>
                <w:rFonts w:ascii="ＭＳ 明朝" w:hAnsi="ＭＳ 明朝"/>
                <w:sz w:val="18"/>
              </w:rPr>
            </w:r>
          </w:p>
        </w:tc>
      </w:tr>
      <w:tr>
        <w:tc>
          <w:tcPr>
            <w:tcW w:type="dxa" w:w="2835"/>
          </w:tcPr>
          <w:p>
            <w:r/>
            <w:r>
              <w:rPr>
                <w:rFonts w:ascii="ＭＳ 明朝" w:hAnsi="ＭＳ 明朝"/>
                <w:sz w:val="18"/>
              </w:rPr>
              <w:t>シロアリの害</w:t>
            </w:r>
          </w:p>
        </w:tc>
        <w:tc>
          <w:tcPr>
            <w:tcW w:type="dxa" w:w="2835"/>
          </w:tcPr>
          <w:p>
            <w:r/>
            <w:r>
              <w:rPr>
                <w:rFonts w:ascii="ＭＳ 明朝" w:hAnsi="ＭＳ 明朝"/>
                <w:sz w:val="18"/>
              </w:rPr>
              <w:t>□発見していない □現在ある □過去にあった</w:t>
            </w:r>
          </w:p>
        </w:tc>
        <w:tc>
          <w:tcPr>
            <w:tcW w:type="dxa" w:w="3402"/>
          </w:tcPr>
          <w:p>
            <w:r/>
            <w:r>
              <w:rPr>
                <w:rFonts w:ascii="ＭＳ 明朝" w:hAnsi="ＭＳ 明朝"/>
                <w:sz w:val="18"/>
              </w:rPr>
            </w:r>
          </w:p>
        </w:tc>
      </w:tr>
      <w:tr>
        <w:tc>
          <w:tcPr>
            <w:tcW w:type="dxa" w:w="2835"/>
          </w:tcPr>
          <w:p>
            <w:r/>
            <w:r>
              <w:rPr>
                <w:rFonts w:ascii="ＭＳ 明朝" w:hAnsi="ＭＳ 明朝"/>
                <w:sz w:val="18"/>
              </w:rPr>
              <w:t>建物の傾き</w:t>
            </w:r>
          </w:p>
        </w:tc>
        <w:tc>
          <w:tcPr>
            <w:tcW w:type="dxa" w:w="2835"/>
          </w:tcPr>
          <w:p>
            <w:r/>
            <w:r>
              <w:rPr>
                <w:rFonts w:ascii="ＭＳ 明朝" w:hAnsi="ＭＳ 明朝"/>
                <w:sz w:val="18"/>
              </w:rPr>
              <w:t>□発見していない □発見している</w:t>
            </w:r>
          </w:p>
        </w:tc>
        <w:tc>
          <w:tcPr>
            <w:tcW w:type="dxa" w:w="3402"/>
          </w:tcPr>
          <w:p>
            <w:r/>
            <w:r>
              <w:rPr>
                <w:rFonts w:ascii="ＭＳ 明朝" w:hAnsi="ＭＳ 明朝"/>
                <w:sz w:val="18"/>
              </w:rPr>
            </w:r>
          </w:p>
        </w:tc>
      </w:tr>
      <w:tr>
        <w:tc>
          <w:tcPr>
            <w:tcW w:type="dxa" w:w="2835"/>
          </w:tcPr>
          <w:p>
            <w:r/>
            <w:r>
              <w:rPr>
                <w:rFonts w:ascii="ＭＳ 明朝" w:hAnsi="ＭＳ 明朝"/>
                <w:sz w:val="18"/>
              </w:rPr>
              <w:t>給排水管の故障・漏水</w:t>
            </w:r>
          </w:p>
        </w:tc>
        <w:tc>
          <w:tcPr>
            <w:tcW w:type="dxa" w:w="2835"/>
          </w:tcPr>
          <w:p>
            <w:r/>
            <w:r>
              <w:rPr>
                <w:rFonts w:ascii="ＭＳ 明朝" w:hAnsi="ＭＳ 明朝"/>
                <w:sz w:val="18"/>
              </w:rPr>
              <w:t>□発見していない □現在ある □過去にあった</w:t>
            </w:r>
          </w:p>
        </w:tc>
        <w:tc>
          <w:tcPr>
            <w:tcW w:type="dxa" w:w="3402"/>
          </w:tcPr>
          <w:p>
            <w:r/>
            <w:r>
              <w:rPr>
                <w:rFonts w:ascii="ＭＳ 明朝" w:hAnsi="ＭＳ 明朝"/>
                <w:sz w:val="18"/>
              </w:rPr>
            </w:r>
          </w:p>
        </w:tc>
      </w:tr>
      <w:tr>
        <w:tc>
          <w:tcPr>
            <w:tcW w:type="dxa" w:w="2835"/>
          </w:tcPr>
          <w:p>
            <w:r/>
            <w:r>
              <w:rPr>
                <w:rFonts w:ascii="ＭＳ 明朝" w:hAnsi="ＭＳ 明朝"/>
                <w:sz w:val="18"/>
              </w:rPr>
              <w:t>建物の主要構造部の木部の腐食</w:t>
            </w:r>
          </w:p>
        </w:tc>
        <w:tc>
          <w:tcPr>
            <w:tcW w:type="dxa" w:w="2835"/>
          </w:tcPr>
          <w:p>
            <w:r/>
            <w:r>
              <w:rPr>
                <w:rFonts w:ascii="ＭＳ 明朝" w:hAnsi="ＭＳ 明朝"/>
                <w:sz w:val="18"/>
              </w:rPr>
              <w:t>□発見していない □発見している</w:t>
            </w:r>
          </w:p>
        </w:tc>
        <w:tc>
          <w:tcPr>
            <w:tcW w:type="dxa" w:w="3402"/>
          </w:tcPr>
          <w:p>
            <w:r/>
            <w:r>
              <w:rPr>
                <w:rFonts w:ascii="ＭＳ 明朝" w:hAnsi="ＭＳ 明朝"/>
                <w:sz w:val="18"/>
              </w:rPr>
            </w:r>
          </w:p>
        </w:tc>
      </w:tr>
      <w:tr>
        <w:tc>
          <w:tcPr>
            <w:tcW w:type="dxa" w:w="2835"/>
          </w:tcPr>
          <w:p>
            <w:r/>
            <w:r>
              <w:rPr>
                <w:rFonts w:ascii="ＭＳ 明朝" w:hAnsi="ＭＳ 明朝"/>
                <w:sz w:val="18"/>
              </w:rPr>
              <w:t>増改築・修繕の履歴</w:t>
            </w:r>
          </w:p>
        </w:tc>
        <w:tc>
          <w:tcPr>
            <w:tcW w:type="dxa" w:w="2835"/>
          </w:tcPr>
          <w:p>
            <w:r/>
            <w:r>
              <w:rPr>
                <w:rFonts w:ascii="ＭＳ 明朝" w:hAnsi="ＭＳ 明朝"/>
                <w:sz w:val="18"/>
              </w:rPr>
              <w:t>□有り（年月：    ） □無し</w:t>
            </w:r>
          </w:p>
        </w:tc>
        <w:tc>
          <w:tcPr>
            <w:tcW w:type="dxa" w:w="3402"/>
          </w:tcPr>
          <w:p>
            <w:r/>
            <w:r>
              <w:rPr>
                <w:rFonts w:ascii="ＭＳ 明朝" w:hAnsi="ＭＳ 明朝"/>
                <w:sz w:val="18"/>
              </w:rPr>
            </w:r>
          </w:p>
        </w:tc>
      </w:tr>
      <w:tr>
        <w:tc>
          <w:tcPr>
            <w:tcW w:type="dxa" w:w="2835"/>
          </w:tcPr>
          <w:p>
            <w:r/>
            <w:r>
              <w:rPr>
                <w:rFonts w:ascii="ＭＳ 明朝" w:hAnsi="ＭＳ 明朝"/>
                <w:sz w:val="18"/>
              </w:rPr>
              <w:t>火災・水害・地震被害の履歴</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近隣との紛争（騒音、振動、臭気等）</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近隣の建築計画・道路計画</w:t>
            </w:r>
          </w:p>
        </w:tc>
        <w:tc>
          <w:tcPr>
            <w:tcW w:type="dxa" w:w="2835"/>
          </w:tcPr>
          <w:p>
            <w:r/>
            <w:r>
              <w:rPr>
                <w:rFonts w:ascii="ＭＳ 明朝" w:hAnsi="ＭＳ 明朝"/>
                <w:sz w:val="18"/>
              </w:rPr>
              <w:t>□知っている □知らない</w:t>
            </w:r>
          </w:p>
        </w:tc>
        <w:tc>
          <w:tcPr>
            <w:tcW w:type="dxa" w:w="3402"/>
          </w:tcPr>
          <w:p>
            <w:r/>
            <w:r>
              <w:rPr>
                <w:rFonts w:ascii="ＭＳ 明朝" w:hAnsi="ＭＳ 明朝"/>
                <w:sz w:val="18"/>
              </w:rPr>
            </w:r>
          </w:p>
        </w:tc>
      </w:tr>
      <w:tr>
        <w:tc>
          <w:tcPr>
            <w:tcW w:type="dxa" w:w="2835"/>
          </w:tcPr>
          <w:p>
            <w:r/>
            <w:r>
              <w:rPr>
                <w:rFonts w:ascii="ＭＳ 明朝" w:hAnsi="ＭＳ 明朝"/>
                <w:sz w:val="18"/>
              </w:rPr>
              <w:t>土壌汚染の可能性</w:t>
            </w:r>
          </w:p>
        </w:tc>
        <w:tc>
          <w:tcPr>
            <w:tcW w:type="dxa" w:w="2835"/>
          </w:tcPr>
          <w:p>
            <w:r/>
            <w:r>
              <w:rPr>
                <w:rFonts w:ascii="ＭＳ 明朝" w:hAnsi="ＭＳ 明朝"/>
                <w:sz w:val="18"/>
              </w:rPr>
              <w:t>□有り □無し □不明</w:t>
            </w:r>
          </w:p>
        </w:tc>
        <w:tc>
          <w:tcPr>
            <w:tcW w:type="dxa" w:w="3402"/>
          </w:tcPr>
          <w:p>
            <w:r/>
            <w:r>
              <w:rPr>
                <w:rFonts w:ascii="ＭＳ 明朝" w:hAnsi="ＭＳ 明朝"/>
                <w:sz w:val="18"/>
              </w:rPr>
            </w:r>
          </w:p>
        </w:tc>
      </w:tr>
      <w:tr>
        <w:tc>
          <w:tcPr>
            <w:tcW w:type="dxa" w:w="2835"/>
          </w:tcPr>
          <w:p>
            <w:r/>
            <w:r>
              <w:rPr>
                <w:rFonts w:ascii="ＭＳ 明朝" w:hAnsi="ＭＳ 明朝"/>
                <w:sz w:val="18"/>
              </w:rPr>
              <w:t>地中埋設物（廃材、浄化槽跡等）</w:t>
            </w:r>
          </w:p>
        </w:tc>
        <w:tc>
          <w:tcPr>
            <w:tcW w:type="dxa" w:w="2835"/>
          </w:tcPr>
          <w:p>
            <w:r/>
            <w:r>
              <w:rPr>
                <w:rFonts w:ascii="ＭＳ 明朝" w:hAnsi="ＭＳ 明朝"/>
                <w:sz w:val="18"/>
              </w:rPr>
              <w:t>□有り □無し □不明</w:t>
            </w:r>
          </w:p>
        </w:tc>
        <w:tc>
          <w:tcPr>
            <w:tcW w:type="dxa" w:w="3402"/>
          </w:tcPr>
          <w:p>
            <w:r/>
            <w:r>
              <w:rPr>
                <w:rFonts w:ascii="ＭＳ 明朝" w:hAnsi="ＭＳ 明朝"/>
                <w:sz w:val="18"/>
              </w:rPr>
            </w:r>
          </w:p>
        </w:tc>
      </w:tr>
      <w:tr>
        <w:tc>
          <w:tcPr>
            <w:tcW w:type="dxa" w:w="2835"/>
          </w:tcPr>
          <w:p>
            <w:r/>
            <w:r>
              <w:rPr>
                <w:rFonts w:ascii="ＭＳ 明朝" w:hAnsi="ＭＳ 明朝"/>
                <w:sz w:val="18"/>
              </w:rPr>
              <w:t>事件・事故・自殺等（心理的瑕疵）</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近隣の嫌悪施設（墓地、葬儀場等）</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浸水履歴</w:t>
            </w:r>
          </w:p>
        </w:tc>
        <w:tc>
          <w:tcPr>
            <w:tcW w:type="dxa" w:w="2835"/>
          </w:tcPr>
          <w:p>
            <w:r/>
            <w:r>
              <w:rPr>
                <w:rFonts w:ascii="ＭＳ 明朝" w:hAnsi="ＭＳ 明朝"/>
                <w:sz w:val="18"/>
              </w:rPr>
              <w:t>□有り（年月：  ） □無し</w:t>
            </w:r>
          </w:p>
        </w:tc>
        <w:tc>
          <w:tcPr>
            <w:tcW w:type="dxa" w:w="3402"/>
          </w:tcPr>
          <w:p>
            <w:r/>
            <w:r>
              <w:rPr>
                <w:rFonts w:ascii="ＭＳ 明朝" w:hAnsi="ＭＳ 明朝"/>
                <w:sz w:val="18"/>
              </w:rPr>
            </w:r>
          </w:p>
        </w:tc>
      </w:tr>
      <w:tr>
        <w:tc>
          <w:tcPr>
            <w:tcW w:type="dxa" w:w="2835"/>
          </w:tcPr>
          <w:p>
            <w:r/>
            <w:r>
              <w:rPr>
                <w:rFonts w:ascii="ＭＳ 明朝" w:hAnsi="ＭＳ 明朝"/>
                <w:sz w:val="18"/>
              </w:rPr>
              <w:t>アスベスト使用の可能性</w:t>
            </w:r>
          </w:p>
        </w:tc>
        <w:tc>
          <w:tcPr>
            <w:tcW w:type="dxa" w:w="2835"/>
          </w:tcPr>
          <w:p>
            <w:r/>
            <w:r>
              <w:rPr>
                <w:rFonts w:ascii="ＭＳ 明朝" w:hAnsi="ＭＳ 明朝"/>
                <w:sz w:val="18"/>
              </w:rPr>
              <w:t>□有り □無し □不明</w:t>
            </w:r>
          </w:p>
        </w:tc>
        <w:tc>
          <w:tcPr>
            <w:tcW w:type="dxa" w:w="3402"/>
          </w:tcPr>
          <w:p>
            <w:r/>
            <w:r>
              <w:rPr>
                <w:rFonts w:ascii="ＭＳ 明朝" w:hAnsi="ＭＳ 明朝"/>
                <w:sz w:val="18"/>
              </w:rPr>
            </w:r>
          </w:p>
        </w:tc>
      </w:tr>
      <w:tr>
        <w:tc>
          <w:tcPr>
            <w:tcW w:type="dxa" w:w="2835"/>
          </w:tcPr>
          <w:p>
            <w:r/>
            <w:r>
              <w:rPr>
                <w:rFonts w:ascii="ＭＳ 明朝" w:hAnsi="ＭＳ 明朝"/>
                <w:sz w:val="18"/>
              </w:rPr>
              <w:t>耐震診断・耐震改修の履歴</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違法増築・未登記建物</w:t>
            </w:r>
          </w:p>
        </w:tc>
        <w:tc>
          <w:tcPr>
            <w:tcW w:type="dxa" w:w="2835"/>
          </w:tcPr>
          <w:p>
            <w:r/>
            <w:r>
              <w:rPr>
                <w:rFonts w:ascii="ＭＳ 明朝" w:hAnsi="ＭＳ 明朝"/>
                <w:sz w:val="18"/>
              </w:rPr>
              <w:t>□有り □無し</w:t>
            </w:r>
          </w:p>
        </w:tc>
        <w:tc>
          <w:tcPr>
            <w:tcW w:type="dxa" w:w="3402"/>
          </w:tcPr>
          <w:p>
            <w:r/>
            <w:r>
              <w:rPr>
                <w:rFonts w:ascii="ＭＳ 明朝" w:hAnsi="ＭＳ 明朝"/>
                <w:sz w:val="18"/>
              </w:rPr>
            </w:r>
          </w:p>
        </w:tc>
      </w:tr>
      <w:tr>
        <w:tc>
          <w:tcPr>
            <w:tcW w:type="dxa" w:w="2835"/>
          </w:tcPr>
          <w:p>
            <w:r/>
            <w:r>
              <w:rPr>
                <w:rFonts w:ascii="ＭＳ 明朝" w:hAnsi="ＭＳ 明朝"/>
                <w:sz w:val="18"/>
              </w:rPr>
              <w:t>私道負担・通行掘削承諾</w:t>
            </w:r>
          </w:p>
        </w:tc>
        <w:tc>
          <w:tcPr>
            <w:tcW w:type="dxa" w:w="2835"/>
          </w:tcPr>
          <w:p>
            <w:r/>
            <w:r>
              <w:rPr>
                <w:rFonts w:ascii="ＭＳ 明朝" w:hAnsi="ＭＳ 明朝"/>
                <w:sz w:val="18"/>
              </w:rPr>
              <w:t>□有り □無し □不明</w:t>
            </w:r>
          </w:p>
        </w:tc>
        <w:tc>
          <w:tcPr>
            <w:tcW w:type="dxa" w:w="3402"/>
          </w:tcPr>
          <w:p>
            <w:r/>
            <w:r>
              <w:rPr>
                <w:rFonts w:ascii="ＭＳ 明朝" w:hAnsi="ＭＳ 明朝"/>
                <w:sz w:val="18"/>
              </w:rPr>
            </w:r>
          </w:p>
        </w:tc>
      </w:tr>
    </w:tbl>
    <w:p/>
    <w:p>
      <w:r>
        <w:br w:type="page"/>
      </w:r>
    </w:p>
    <w:p>
      <w:r>
        <w:rPr>
          <w:rFonts w:ascii="ＭＳ ゴシック" w:hAnsi="ＭＳ ゴシック"/>
          <w:b/>
          <w:color w:val="2E74B5"/>
          <w:sz w:val="26"/>
        </w:rPr>
        <w:t>■ 別紙2: 付帯設備表</w:t>
      </w:r>
    </w:p>
    <w:p>
      <w:r>
        <w:rPr>
          <w:rFonts w:ascii="ＭＳ 明朝" w:hAnsi="ＭＳ 明朝"/>
          <w:b w:val="0"/>
          <w:sz w:val="18"/>
        </w:rPr>
        <w:t>○：有り・正常／△：有り・故障あり／×：無し</w:t>
      </w:r>
    </w:p>
    <w:tbl>
      <w:tblPr>
        <w:tblStyle w:val="TableGrid"/>
        <w:tblW w:type="auto" w:w="0"/>
        <w:tblLook w:firstColumn="1" w:firstRow="1" w:lastColumn="0" w:lastRow="0" w:noHBand="0" w:noVBand="1" w:val="04A0"/>
      </w:tblPr>
      <w:tblGrid>
        <w:gridCol w:w="2409"/>
        <w:gridCol w:w="2409"/>
        <w:gridCol w:w="2409"/>
        <w:gridCol w:w="2409"/>
      </w:tblGrid>
      <w:tr>
        <w:tc>
          <w:tcPr>
            <w:tcW w:type="dxa" w:w="567"/>
          </w:tcPr>
          <w:p>
            <w:r/>
            <w:r>
              <w:rPr>
                <w:rFonts w:ascii="ＭＳ ゴシック" w:hAnsi="ＭＳ ゴシック"/>
                <w:b/>
                <w:sz w:val="18"/>
              </w:rPr>
              <w:t>No</w:t>
            </w:r>
          </w:p>
        </w:tc>
        <w:tc>
          <w:tcPr>
            <w:tcW w:type="dxa" w:w="3118"/>
          </w:tcPr>
          <w:p>
            <w:r/>
            <w:r>
              <w:rPr>
                <w:rFonts w:ascii="ＭＳ ゴシック" w:hAnsi="ＭＳ ゴシック"/>
                <w:b/>
                <w:sz w:val="18"/>
              </w:rPr>
              <w:t>設備</w:t>
            </w:r>
          </w:p>
        </w:tc>
        <w:tc>
          <w:tcPr>
            <w:tcW w:type="dxa" w:w="1984"/>
          </w:tcPr>
          <w:p>
            <w:r/>
            <w:r>
              <w:rPr>
                <w:rFonts w:ascii="ＭＳ ゴシック" w:hAnsi="ＭＳ ゴシック"/>
                <w:b/>
                <w:sz w:val="18"/>
              </w:rPr>
              <w:t>有無/状況</w:t>
            </w:r>
          </w:p>
        </w:tc>
        <w:tc>
          <w:tcPr>
            <w:tcW w:type="dxa" w:w="3402"/>
          </w:tcPr>
          <w:p>
            <w:r/>
            <w:r>
              <w:rPr>
                <w:rFonts w:ascii="ＭＳ ゴシック" w:hAnsi="ＭＳ ゴシック"/>
                <w:b/>
                <w:sz w:val="18"/>
              </w:rPr>
              <w:t>備考</w:t>
            </w:r>
          </w:p>
        </w:tc>
      </w:tr>
      <w:tr>
        <w:tc>
          <w:tcPr>
            <w:tcW w:type="dxa" w:w="567"/>
          </w:tcPr>
          <w:p>
            <w:r/>
            <w:r>
              <w:rPr>
                <w:rFonts w:ascii="ＭＳ 明朝" w:hAnsi="ＭＳ 明朝"/>
                <w:sz w:val="18"/>
              </w:rPr>
              <w:t>1</w:t>
            </w:r>
          </w:p>
        </w:tc>
        <w:tc>
          <w:tcPr>
            <w:tcW w:type="dxa" w:w="3118"/>
          </w:tcPr>
          <w:p>
            <w:r/>
            <w:r>
              <w:rPr>
                <w:rFonts w:ascii="ＭＳ 明朝" w:hAnsi="ＭＳ 明朝"/>
                <w:sz w:val="18"/>
              </w:rPr>
              <w:t>システムキッチン</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2</w:t>
            </w:r>
          </w:p>
        </w:tc>
        <w:tc>
          <w:tcPr>
            <w:tcW w:type="dxa" w:w="3118"/>
          </w:tcPr>
          <w:p>
            <w:r/>
            <w:r>
              <w:rPr>
                <w:rFonts w:ascii="ＭＳ 明朝" w:hAnsi="ＭＳ 明朝"/>
                <w:sz w:val="18"/>
              </w:rPr>
              <w:t>ガスコンロ・IH</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3</w:t>
            </w:r>
          </w:p>
        </w:tc>
        <w:tc>
          <w:tcPr>
            <w:tcW w:type="dxa" w:w="3118"/>
          </w:tcPr>
          <w:p>
            <w:r/>
            <w:r>
              <w:rPr>
                <w:rFonts w:ascii="ＭＳ 明朝" w:hAnsi="ＭＳ 明朝"/>
                <w:sz w:val="18"/>
              </w:rPr>
              <w:t>給湯器</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4</w:t>
            </w:r>
          </w:p>
        </w:tc>
        <w:tc>
          <w:tcPr>
            <w:tcW w:type="dxa" w:w="3118"/>
          </w:tcPr>
          <w:p>
            <w:r/>
            <w:r>
              <w:rPr>
                <w:rFonts w:ascii="ＭＳ 明朝" w:hAnsi="ＭＳ 明朝"/>
                <w:sz w:val="18"/>
              </w:rPr>
              <w:t>浴室・浴室乾燥機</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5</w:t>
            </w:r>
          </w:p>
        </w:tc>
        <w:tc>
          <w:tcPr>
            <w:tcW w:type="dxa" w:w="3118"/>
          </w:tcPr>
          <w:p>
            <w:r/>
            <w:r>
              <w:rPr>
                <w:rFonts w:ascii="ＭＳ 明朝" w:hAnsi="ＭＳ 明朝"/>
                <w:sz w:val="18"/>
              </w:rPr>
              <w:t>洗面化粧台</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6</w:t>
            </w:r>
          </w:p>
        </w:tc>
        <w:tc>
          <w:tcPr>
            <w:tcW w:type="dxa" w:w="3118"/>
          </w:tcPr>
          <w:p>
            <w:r/>
            <w:r>
              <w:rPr>
                <w:rFonts w:ascii="ＭＳ 明朝" w:hAnsi="ＭＳ 明朝"/>
                <w:sz w:val="18"/>
              </w:rPr>
              <w:t>トイレ（温水洗浄便座）</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7</w:t>
            </w:r>
          </w:p>
        </w:tc>
        <w:tc>
          <w:tcPr>
            <w:tcW w:type="dxa" w:w="3118"/>
          </w:tcPr>
          <w:p>
            <w:r/>
            <w:r>
              <w:rPr>
                <w:rFonts w:ascii="ＭＳ 明朝" w:hAnsi="ＭＳ 明朝"/>
                <w:sz w:val="18"/>
              </w:rPr>
              <w:t>エアコン</w:t>
            </w:r>
          </w:p>
        </w:tc>
        <w:tc>
          <w:tcPr>
            <w:tcW w:type="dxa" w:w="1984"/>
          </w:tcPr>
          <w:p>
            <w:r/>
            <w:r>
              <w:rPr>
                <w:rFonts w:ascii="ＭＳ 明朝" w:hAnsi="ＭＳ 明朝"/>
                <w:sz w:val="18"/>
              </w:rPr>
              <w:t>○ △ ×（  台）</w:t>
            </w:r>
          </w:p>
        </w:tc>
        <w:tc>
          <w:tcPr>
            <w:tcW w:type="dxa" w:w="3402"/>
          </w:tcPr>
          <w:p>
            <w:r/>
            <w:r>
              <w:rPr>
                <w:rFonts w:ascii="ＭＳ 明朝" w:hAnsi="ＭＳ 明朝"/>
                <w:sz w:val="18"/>
              </w:rPr>
            </w:r>
          </w:p>
        </w:tc>
      </w:tr>
      <w:tr>
        <w:tc>
          <w:tcPr>
            <w:tcW w:type="dxa" w:w="567"/>
          </w:tcPr>
          <w:p>
            <w:r/>
            <w:r>
              <w:rPr>
                <w:rFonts w:ascii="ＭＳ 明朝" w:hAnsi="ＭＳ 明朝"/>
                <w:sz w:val="18"/>
              </w:rPr>
              <w:t>8</w:t>
            </w:r>
          </w:p>
        </w:tc>
        <w:tc>
          <w:tcPr>
            <w:tcW w:type="dxa" w:w="3118"/>
          </w:tcPr>
          <w:p>
            <w:r/>
            <w:r>
              <w:rPr>
                <w:rFonts w:ascii="ＭＳ 明朝" w:hAnsi="ＭＳ 明朝"/>
                <w:sz w:val="18"/>
              </w:rPr>
              <w:t>床暖房</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9</w:t>
            </w:r>
          </w:p>
        </w:tc>
        <w:tc>
          <w:tcPr>
            <w:tcW w:type="dxa" w:w="3118"/>
          </w:tcPr>
          <w:p>
            <w:r/>
            <w:r>
              <w:rPr>
                <w:rFonts w:ascii="ＭＳ 明朝" w:hAnsi="ＭＳ 明朝"/>
                <w:sz w:val="18"/>
              </w:rPr>
              <w:t>インターホン</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10</w:t>
            </w:r>
          </w:p>
        </w:tc>
        <w:tc>
          <w:tcPr>
            <w:tcW w:type="dxa" w:w="3118"/>
          </w:tcPr>
          <w:p>
            <w:r/>
            <w:r>
              <w:rPr>
                <w:rFonts w:ascii="ＭＳ 明朝" w:hAnsi="ＭＳ 明朝"/>
                <w:sz w:val="18"/>
              </w:rPr>
              <w:t>アンテナ・CATV</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11</w:t>
            </w:r>
          </w:p>
        </w:tc>
        <w:tc>
          <w:tcPr>
            <w:tcW w:type="dxa" w:w="3118"/>
          </w:tcPr>
          <w:p>
            <w:r/>
            <w:r>
              <w:rPr>
                <w:rFonts w:ascii="ＭＳ 明朝" w:hAnsi="ＭＳ 明朝"/>
                <w:sz w:val="18"/>
              </w:rPr>
              <w:t>光回線・インターネット</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12</w:t>
            </w:r>
          </w:p>
        </w:tc>
        <w:tc>
          <w:tcPr>
            <w:tcW w:type="dxa" w:w="3118"/>
          </w:tcPr>
          <w:p>
            <w:r/>
            <w:r>
              <w:rPr>
                <w:rFonts w:ascii="ＭＳ 明朝" w:hAnsi="ＭＳ 明朝"/>
                <w:sz w:val="18"/>
              </w:rPr>
              <w:t>車庫・カーポート</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13</w:t>
            </w:r>
          </w:p>
        </w:tc>
        <w:tc>
          <w:tcPr>
            <w:tcW w:type="dxa" w:w="3118"/>
          </w:tcPr>
          <w:p>
            <w:r/>
            <w:r>
              <w:rPr>
                <w:rFonts w:ascii="ＭＳ 明朝" w:hAnsi="ＭＳ 明朝"/>
                <w:sz w:val="18"/>
              </w:rPr>
              <w:t>物置・倉庫</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14</w:t>
            </w:r>
          </w:p>
        </w:tc>
        <w:tc>
          <w:tcPr>
            <w:tcW w:type="dxa" w:w="3118"/>
          </w:tcPr>
          <w:p>
            <w:r/>
            <w:r>
              <w:rPr>
                <w:rFonts w:ascii="ＭＳ 明朝" w:hAnsi="ＭＳ 明朝"/>
                <w:sz w:val="18"/>
              </w:rPr>
              <w:t>庭木・植栽</w:t>
            </w:r>
          </w:p>
        </w:tc>
        <w:tc>
          <w:tcPr>
            <w:tcW w:type="dxa" w:w="1984"/>
          </w:tcPr>
          <w:p>
            <w:r/>
            <w:r>
              <w:rPr>
                <w:rFonts w:ascii="ＭＳ 明朝" w:hAnsi="ＭＳ 明朝"/>
                <w:sz w:val="18"/>
              </w:rPr>
              <w:t>○ △ ×</w:t>
            </w:r>
          </w:p>
        </w:tc>
        <w:tc>
          <w:tcPr>
            <w:tcW w:type="dxa" w:w="3402"/>
          </w:tcPr>
          <w:p>
            <w:r/>
            <w:r>
              <w:rPr>
                <w:rFonts w:ascii="ＭＳ 明朝" w:hAnsi="ＭＳ 明朝"/>
                <w:sz w:val="18"/>
              </w:rPr>
            </w:r>
          </w:p>
        </w:tc>
      </w:tr>
      <w:tr>
        <w:tc>
          <w:tcPr>
            <w:tcW w:type="dxa" w:w="567"/>
          </w:tcPr>
          <w:p>
            <w:r/>
            <w:r>
              <w:rPr>
                <w:rFonts w:ascii="ＭＳ 明朝" w:hAnsi="ＭＳ 明朝"/>
                <w:sz w:val="18"/>
              </w:rPr>
              <w:t>15</w:t>
            </w:r>
          </w:p>
        </w:tc>
        <w:tc>
          <w:tcPr>
            <w:tcW w:type="dxa" w:w="3118"/>
          </w:tcPr>
          <w:p>
            <w:r/>
            <w:r>
              <w:rPr>
                <w:rFonts w:ascii="ＭＳ 明朝" w:hAnsi="ＭＳ 明朝"/>
                <w:sz w:val="18"/>
              </w:rPr>
              <w:t>その他（             ）</w:t>
            </w:r>
          </w:p>
        </w:tc>
        <w:tc>
          <w:tcPr>
            <w:tcW w:type="dxa" w:w="1984"/>
          </w:tcPr>
          <w:p>
            <w:r/>
            <w:r>
              <w:rPr>
                <w:rFonts w:ascii="ＭＳ 明朝" w:hAnsi="ＭＳ 明朝"/>
                <w:sz w:val="18"/>
              </w:rPr>
              <w:t>○ △ ×</w:t>
            </w:r>
          </w:p>
        </w:tc>
        <w:tc>
          <w:tcPr>
            <w:tcW w:type="dxa" w:w="3402"/>
          </w:tcPr>
          <w:p>
            <w:r/>
            <w:r>
              <w:rPr>
                <w:rFonts w:ascii="ＭＳ 明朝" w:hAnsi="ＭＳ 明朝"/>
                <w:sz w:val="18"/>
              </w:rPr>
            </w:r>
          </w:p>
        </w:tc>
      </w:tr>
    </w:tbl>
    <w:p/>
    <w:p>
      <w:r>
        <w:br w:type="page"/>
      </w:r>
    </w:p>
    <w:p>
      <w:r>
        <w:rPr>
          <w:rFonts w:ascii="ＭＳ ゴシック" w:hAnsi="ＭＳ ゴシック"/>
          <w:b/>
          <w:color w:val="2E74B5"/>
          <w:sz w:val="26"/>
        </w:rPr>
        <w:t>■ 別紙3: 収入印紙貼付欄</w:t>
      </w:r>
    </w:p>
    <w:p>
      <w:r>
        <w:rPr>
          <w:rFonts w:ascii="ＭＳ 明朝" w:hAnsi="ＭＳ 明朝"/>
          <w:b w:val="0"/>
          <w:sz w:val="19"/>
        </w:rPr>
        <w:t>不動産売買契約書には印紙税法に基づき収入印紙の貼付が必要です（軽減税率は2027年3月31日まで延長予定）。</w:t>
      </w:r>
    </w:p>
    <w:tbl>
      <w:tblPr>
        <w:tblStyle w:val="TableGrid"/>
        <w:tblW w:type="auto" w:w="0"/>
        <w:tblLook w:firstColumn="1" w:firstRow="1" w:lastColumn="0" w:lastRow="0" w:noHBand="0" w:noVBand="1" w:val="04A0"/>
      </w:tblPr>
      <w:tblGrid>
        <w:gridCol w:w="3213"/>
        <w:gridCol w:w="3213"/>
        <w:gridCol w:w="3213"/>
      </w:tblGrid>
      <w:tr>
        <w:tc>
          <w:tcPr>
            <w:tcW w:type="dxa" w:w="3118"/>
          </w:tcPr>
          <w:p>
            <w:r/>
            <w:r>
              <w:rPr>
                <w:rFonts w:ascii="ＭＳ ゴシック" w:hAnsi="ＭＳ ゴシック"/>
                <w:b/>
                <w:sz w:val="18"/>
              </w:rPr>
              <w:t>契約金額</w:t>
            </w:r>
          </w:p>
        </w:tc>
        <w:tc>
          <w:tcPr>
            <w:tcW w:type="dxa" w:w="2835"/>
          </w:tcPr>
          <w:p>
            <w:r/>
            <w:r>
              <w:rPr>
                <w:rFonts w:ascii="ＭＳ ゴシック" w:hAnsi="ＭＳ ゴシック"/>
                <w:b/>
                <w:sz w:val="18"/>
              </w:rPr>
              <w:t>本則税率</w:t>
            </w:r>
          </w:p>
        </w:tc>
        <w:tc>
          <w:tcPr>
            <w:tcW w:type="dxa" w:w="3118"/>
          </w:tcPr>
          <w:p>
            <w:r/>
            <w:r>
              <w:rPr>
                <w:rFonts w:ascii="ＭＳ ゴシック" w:hAnsi="ＭＳ ゴシック"/>
                <w:b/>
                <w:sz w:val="18"/>
              </w:rPr>
              <w:t>軽減税率（2027.3.31まで）</w:t>
            </w:r>
          </w:p>
        </w:tc>
      </w:tr>
      <w:tr>
        <w:tc>
          <w:tcPr>
            <w:tcW w:type="dxa" w:w="3118"/>
          </w:tcPr>
          <w:p>
            <w:r/>
            <w:r>
              <w:rPr>
                <w:rFonts w:ascii="ＭＳ 明朝" w:hAnsi="ＭＳ 明朝"/>
                <w:sz w:val="18"/>
              </w:rPr>
              <w:t>100万円超〜500万円以下</w:t>
            </w:r>
          </w:p>
        </w:tc>
        <w:tc>
          <w:tcPr>
            <w:tcW w:type="dxa" w:w="2835"/>
          </w:tcPr>
          <w:p>
            <w:r/>
            <w:r>
              <w:rPr>
                <w:rFonts w:ascii="ＭＳ 明朝" w:hAnsi="ＭＳ 明朝"/>
                <w:sz w:val="18"/>
              </w:rPr>
              <w:t>2,000円</w:t>
            </w:r>
          </w:p>
        </w:tc>
        <w:tc>
          <w:tcPr>
            <w:tcW w:type="dxa" w:w="3118"/>
          </w:tcPr>
          <w:p>
            <w:r/>
            <w:r>
              <w:rPr>
                <w:rFonts w:ascii="ＭＳ 明朝" w:hAnsi="ＭＳ 明朝"/>
                <w:sz w:val="18"/>
              </w:rPr>
              <w:t>1,000円</w:t>
            </w:r>
          </w:p>
        </w:tc>
      </w:tr>
      <w:tr>
        <w:tc>
          <w:tcPr>
            <w:tcW w:type="dxa" w:w="3118"/>
          </w:tcPr>
          <w:p>
            <w:r/>
            <w:r>
              <w:rPr>
                <w:rFonts w:ascii="ＭＳ 明朝" w:hAnsi="ＭＳ 明朝"/>
                <w:sz w:val="18"/>
              </w:rPr>
              <w:t>500万円超〜1,000万円以下</w:t>
            </w:r>
          </w:p>
        </w:tc>
        <w:tc>
          <w:tcPr>
            <w:tcW w:type="dxa" w:w="2835"/>
          </w:tcPr>
          <w:p>
            <w:r/>
            <w:r>
              <w:rPr>
                <w:rFonts w:ascii="ＭＳ 明朝" w:hAnsi="ＭＳ 明朝"/>
                <w:sz w:val="18"/>
              </w:rPr>
              <w:t>10,000円</w:t>
            </w:r>
          </w:p>
        </w:tc>
        <w:tc>
          <w:tcPr>
            <w:tcW w:type="dxa" w:w="3118"/>
          </w:tcPr>
          <w:p>
            <w:r/>
            <w:r>
              <w:rPr>
                <w:rFonts w:ascii="ＭＳ 明朝" w:hAnsi="ＭＳ 明朝"/>
                <w:sz w:val="18"/>
              </w:rPr>
              <w:t>5,000円</w:t>
            </w:r>
          </w:p>
        </w:tc>
      </w:tr>
      <w:tr>
        <w:tc>
          <w:tcPr>
            <w:tcW w:type="dxa" w:w="3118"/>
          </w:tcPr>
          <w:p>
            <w:r/>
            <w:r>
              <w:rPr>
                <w:rFonts w:ascii="ＭＳ 明朝" w:hAnsi="ＭＳ 明朝"/>
                <w:sz w:val="18"/>
              </w:rPr>
              <w:t>1,000万円超〜5,000万円以下</w:t>
            </w:r>
          </w:p>
        </w:tc>
        <w:tc>
          <w:tcPr>
            <w:tcW w:type="dxa" w:w="2835"/>
          </w:tcPr>
          <w:p>
            <w:r/>
            <w:r>
              <w:rPr>
                <w:rFonts w:ascii="ＭＳ 明朝" w:hAnsi="ＭＳ 明朝"/>
                <w:sz w:val="18"/>
              </w:rPr>
              <w:t>20,000円</w:t>
            </w:r>
          </w:p>
        </w:tc>
        <w:tc>
          <w:tcPr>
            <w:tcW w:type="dxa" w:w="3118"/>
          </w:tcPr>
          <w:p>
            <w:r/>
            <w:r>
              <w:rPr>
                <w:rFonts w:ascii="ＭＳ 明朝" w:hAnsi="ＭＳ 明朝"/>
                <w:sz w:val="18"/>
              </w:rPr>
              <w:t>10,000円</w:t>
            </w:r>
          </w:p>
        </w:tc>
      </w:tr>
      <w:tr>
        <w:tc>
          <w:tcPr>
            <w:tcW w:type="dxa" w:w="3118"/>
          </w:tcPr>
          <w:p>
            <w:r/>
            <w:r>
              <w:rPr>
                <w:rFonts w:ascii="ＭＳ 明朝" w:hAnsi="ＭＳ 明朝"/>
                <w:sz w:val="18"/>
              </w:rPr>
              <w:t>5,000万円超〜1億円以下</w:t>
            </w:r>
          </w:p>
        </w:tc>
        <w:tc>
          <w:tcPr>
            <w:tcW w:type="dxa" w:w="2835"/>
          </w:tcPr>
          <w:p>
            <w:r/>
            <w:r>
              <w:rPr>
                <w:rFonts w:ascii="ＭＳ 明朝" w:hAnsi="ＭＳ 明朝"/>
                <w:sz w:val="18"/>
              </w:rPr>
              <w:t>60,000円</w:t>
            </w:r>
          </w:p>
        </w:tc>
        <w:tc>
          <w:tcPr>
            <w:tcW w:type="dxa" w:w="3118"/>
          </w:tcPr>
          <w:p>
            <w:r/>
            <w:r>
              <w:rPr>
                <w:rFonts w:ascii="ＭＳ 明朝" w:hAnsi="ＭＳ 明朝"/>
                <w:sz w:val="18"/>
              </w:rPr>
              <w:t>30,000円</w:t>
            </w:r>
          </w:p>
        </w:tc>
      </w:tr>
      <w:tr>
        <w:tc>
          <w:tcPr>
            <w:tcW w:type="dxa" w:w="3118"/>
          </w:tcPr>
          <w:p>
            <w:r/>
            <w:r>
              <w:rPr>
                <w:rFonts w:ascii="ＭＳ 明朝" w:hAnsi="ＭＳ 明朝"/>
                <w:sz w:val="18"/>
              </w:rPr>
              <w:t>1億円超〜5億円以下</w:t>
            </w:r>
          </w:p>
        </w:tc>
        <w:tc>
          <w:tcPr>
            <w:tcW w:type="dxa" w:w="2835"/>
          </w:tcPr>
          <w:p>
            <w:r/>
            <w:r>
              <w:rPr>
                <w:rFonts w:ascii="ＭＳ 明朝" w:hAnsi="ＭＳ 明朝"/>
                <w:sz w:val="18"/>
              </w:rPr>
              <w:t>100,000円</w:t>
            </w:r>
          </w:p>
        </w:tc>
        <w:tc>
          <w:tcPr>
            <w:tcW w:type="dxa" w:w="3118"/>
          </w:tcPr>
          <w:p>
            <w:r/>
            <w:r>
              <w:rPr>
                <w:rFonts w:ascii="ＭＳ 明朝" w:hAnsi="ＭＳ 明朝"/>
                <w:sz w:val="18"/>
              </w:rPr>
              <w:t>60,000円</w:t>
            </w:r>
          </w:p>
        </w:tc>
      </w:tr>
    </w:tbl>
    <w:p/>
    <w:p/>
    <w:p>
      <w:r>
        <w:rPr>
          <w:rFonts w:ascii="ＭＳ 明朝" w:hAnsi="ＭＳ 明朝"/>
          <w:b/>
          <w:sz w:val="20"/>
        </w:rPr>
        <w:t>【印紙貼付欄】（甲・乙それぞれ1通ずつ作成し、それぞれに印紙を貼付）</w:t>
      </w:r>
    </w:p>
    <w:p/>
    <w:p>
      <w:r>
        <w:rPr>
          <w:rFonts w:ascii="ＭＳ 明朝" w:hAnsi="ＭＳ 明朝"/>
          <w:b/>
          <w:sz w:val="22"/>
        </w:rPr>
        <w:t>【甲】売主</w:t>
      </w:r>
    </w:p>
    <w:p>
      <w:r>
        <w:rPr>
          <w:rFonts w:ascii="ＭＳ 明朝" w:hAnsi="ＭＳ 明朝"/>
          <w:sz w:val="22"/>
        </w:rPr>
        <w:t xml:space="preserve">住所：                                              </w:t>
      </w:r>
    </w:p>
    <w:p>
      <w:r>
        <w:rPr>
          <w:rFonts w:ascii="ＭＳ 明朝" w:hAnsi="ＭＳ 明朝"/>
          <w:sz w:val="22"/>
        </w:rPr>
        <w:t>氏名：                                          実印</w:t>
      </w:r>
    </w:p>
    <w:p>
      <w:r>
        <w:rPr>
          <w:rFonts w:ascii="ＭＳ 明朝" w:hAnsi="ＭＳ 明朝"/>
          <w:sz w:val="22"/>
        </w:rPr>
        <w:t xml:space="preserve">電話：                                              </w:t>
      </w:r>
    </w:p>
    <w:p/>
    <w:p>
      <w:r>
        <w:rPr>
          <w:rFonts w:ascii="ＭＳ 明朝" w:hAnsi="ＭＳ 明朝"/>
          <w:b/>
          <w:sz w:val="22"/>
        </w:rPr>
        <w:t>【乙】買主</w:t>
      </w:r>
    </w:p>
    <w:p>
      <w:r>
        <w:rPr>
          <w:rFonts w:ascii="ＭＳ 明朝" w:hAnsi="ＭＳ 明朝"/>
          <w:sz w:val="22"/>
        </w:rPr>
        <w:t xml:space="preserve">住所：                                              </w:t>
      </w:r>
    </w:p>
    <w:p>
      <w:r>
        <w:rPr>
          <w:rFonts w:ascii="ＭＳ 明朝" w:hAnsi="ＭＳ 明朝"/>
          <w:sz w:val="22"/>
        </w:rPr>
        <w:t>氏名：                                          実印</w:t>
      </w:r>
    </w:p>
    <w:p>
      <w:r>
        <w:rPr>
          <w:rFonts w:ascii="ＭＳ 明朝" w:hAnsi="ＭＳ 明朝"/>
          <w:sz w:val="22"/>
        </w:rPr>
        <w:t xml:space="preserve">電話：                                              </w:t>
      </w:r>
    </w:p>
    <w:p/>
    <w:p>
      <w:r>
        <w:rPr>
          <w:rFonts w:ascii="ＭＳ 明朝" w:hAnsi="ＭＳ 明朝"/>
          <w:color w:val="666666"/>
          <w:sz w:val="17"/>
        </w:rPr>
        <w:t>本契約書は個人間取引用の雛形です。実際の取引にあたっては、弁護士・司法書士・税理士等の専門家にご相談されることを強く推奨します。本書式の利用により生じた損害について作成者は責任を負いません。</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